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463B6" w14:textId="3FC3BC29" w:rsidR="007F3B32" w:rsidRPr="00D556A6" w:rsidRDefault="007F3B32" w:rsidP="007F3B32">
      <w:pPr>
        <w:spacing w:after="0"/>
        <w:ind w:left="1988" w:hanging="1988"/>
        <w:jc w:val="both"/>
        <w:rPr>
          <w:rFonts w:ascii="Arial" w:eastAsia="Batang" w:hAnsi="Arial" w:cs="Arial"/>
          <w:b/>
          <w:bCs/>
          <w:sz w:val="24"/>
          <w:szCs w:val="24"/>
          <w:lang w:val="de-DE"/>
        </w:rPr>
      </w:pPr>
      <w:r w:rsidRPr="00D556A6">
        <w:rPr>
          <w:rFonts w:ascii="Arial" w:eastAsia="Batang" w:hAnsi="Arial" w:cs="Arial"/>
          <w:b/>
          <w:bCs/>
          <w:sz w:val="24"/>
          <w:szCs w:val="24"/>
          <w:lang w:val="de-DE"/>
        </w:rPr>
        <w:t xml:space="preserve">3GPP TSG RAN WG1 #101                                                                                      </w:t>
      </w:r>
      <w:r w:rsidR="00F95DE9" w:rsidRPr="00F95DE9">
        <w:rPr>
          <w:rFonts w:ascii="Arial" w:eastAsia="Batang" w:hAnsi="Arial" w:cs="Arial"/>
          <w:b/>
          <w:bCs/>
          <w:sz w:val="24"/>
          <w:szCs w:val="24"/>
          <w:lang w:val="de-DE"/>
        </w:rPr>
        <w:t>R1-2003725</w:t>
      </w:r>
    </w:p>
    <w:p w14:paraId="7651E833" w14:textId="77777777" w:rsidR="007F3B32" w:rsidRDefault="007F3B32" w:rsidP="007F3B32">
      <w:pPr>
        <w:spacing w:after="0"/>
        <w:ind w:left="1988" w:hanging="1988"/>
        <w:jc w:val="both"/>
        <w:rPr>
          <w:rFonts w:ascii="Arial" w:eastAsia="Batang" w:hAnsi="Arial" w:cs="Arial"/>
          <w:b/>
          <w:bCs/>
          <w:sz w:val="24"/>
          <w:szCs w:val="24"/>
          <w:lang w:val="de-DE"/>
        </w:rPr>
      </w:pPr>
      <w:r w:rsidRPr="00D556A6">
        <w:rPr>
          <w:rFonts w:ascii="Arial" w:eastAsia="Batang" w:hAnsi="Arial" w:cs="Arial"/>
          <w:b/>
          <w:bCs/>
          <w:sz w:val="24"/>
          <w:szCs w:val="24"/>
          <w:lang w:val="de-DE"/>
        </w:rPr>
        <w:t>e-Meeting, May 25</w:t>
      </w:r>
      <w:r w:rsidRPr="00945AD9">
        <w:rPr>
          <w:rFonts w:ascii="Arial" w:eastAsia="Batang" w:hAnsi="Arial" w:cs="Arial"/>
          <w:b/>
          <w:bCs/>
          <w:sz w:val="24"/>
          <w:szCs w:val="24"/>
          <w:vertAlign w:val="superscript"/>
          <w:lang w:val="de-DE"/>
        </w:rPr>
        <w:t>th</w:t>
      </w:r>
      <w:r w:rsidRPr="00D556A6">
        <w:rPr>
          <w:rFonts w:ascii="Arial" w:eastAsia="Batang" w:hAnsi="Arial" w:cs="Arial"/>
          <w:b/>
          <w:bCs/>
          <w:sz w:val="24"/>
          <w:szCs w:val="24"/>
          <w:lang w:val="de-DE"/>
        </w:rPr>
        <w:t xml:space="preserve"> – June 5</w:t>
      </w:r>
      <w:r w:rsidRPr="00945AD9">
        <w:rPr>
          <w:rFonts w:ascii="Arial" w:eastAsia="Batang" w:hAnsi="Arial" w:cs="Arial"/>
          <w:b/>
          <w:bCs/>
          <w:sz w:val="24"/>
          <w:szCs w:val="24"/>
          <w:vertAlign w:val="superscript"/>
          <w:lang w:val="de-DE"/>
        </w:rPr>
        <w:t>th</w:t>
      </w:r>
      <w:r w:rsidRPr="00D556A6">
        <w:rPr>
          <w:rFonts w:ascii="Arial" w:eastAsia="Batang" w:hAnsi="Arial" w:cs="Arial"/>
          <w:b/>
          <w:bCs/>
          <w:sz w:val="24"/>
          <w:szCs w:val="24"/>
          <w:lang w:val="de-DE"/>
        </w:rPr>
        <w:t>, 2020</w:t>
      </w:r>
    </w:p>
    <w:p w14:paraId="3F126A22" w14:textId="77777777" w:rsidR="0078313F" w:rsidRPr="007F3B32" w:rsidRDefault="0078313F" w:rsidP="00C933B5">
      <w:pPr>
        <w:spacing w:after="0"/>
        <w:ind w:left="1988" w:hanging="1988"/>
        <w:jc w:val="both"/>
        <w:rPr>
          <w:rFonts w:ascii="Arial" w:hAnsi="Arial" w:cs="Arial"/>
          <w:b/>
          <w:sz w:val="24"/>
          <w:szCs w:val="24"/>
          <w:lang w:val="de-DE"/>
        </w:rPr>
      </w:pPr>
    </w:p>
    <w:p w14:paraId="67708302" w14:textId="795B4FD4"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2B1E06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412EB">
        <w:rPr>
          <w:rFonts w:ascii="Arial" w:hAnsi="Arial" w:cs="Arial"/>
          <w:b/>
          <w:sz w:val="24"/>
          <w:szCs w:val="24"/>
        </w:rPr>
        <w:t>R</w:t>
      </w:r>
      <w:r w:rsidR="005E2F61" w:rsidRPr="005E2F61">
        <w:rPr>
          <w:rFonts w:ascii="Arial" w:hAnsi="Arial" w:cs="Arial"/>
          <w:b/>
          <w:sz w:val="24"/>
          <w:szCs w:val="24"/>
        </w:rPr>
        <w:t>emaining details of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1E96E14" w14:textId="1F3D270E" w:rsidR="00AE147A" w:rsidRDefault="00AE147A" w:rsidP="000E4665">
      <w:pPr>
        <w:spacing w:after="120"/>
        <w:jc w:val="both"/>
      </w:pPr>
      <w:r>
        <w:t>At the RAN1#100b-e meeting</w:t>
      </w:r>
      <w:r w:rsidR="008E309C">
        <w:t xml:space="preserve">, the following agreements were made for two-step RACH </w:t>
      </w:r>
      <w:r w:rsidR="00934E49">
        <w:rPr>
          <w:highlight w:val="yellow"/>
        </w:rPr>
        <w:fldChar w:fldCharType="begin"/>
      </w:r>
      <w:r w:rsidR="00934E49">
        <w:instrText xml:space="preserve"> REF _Ref39215896 \r \h </w:instrText>
      </w:r>
      <w:r w:rsidR="00934E49">
        <w:rPr>
          <w:highlight w:val="yellow"/>
        </w:rPr>
      </w:r>
      <w:r w:rsidR="00934E49">
        <w:rPr>
          <w:highlight w:val="yellow"/>
        </w:rPr>
        <w:fldChar w:fldCharType="separate"/>
      </w:r>
      <w:r w:rsidR="00D673B2">
        <w:t>[1]</w:t>
      </w:r>
      <w:r w:rsidR="00934E49">
        <w:rPr>
          <w:highlight w:val="yellow"/>
        </w:rPr>
        <w:fldChar w:fldCharType="end"/>
      </w:r>
      <w:r w:rsidR="008E309C">
        <w:t>:</w:t>
      </w:r>
    </w:p>
    <w:p w14:paraId="57ABBF3D" w14:textId="77777777" w:rsidR="00603734" w:rsidRPr="00603734" w:rsidRDefault="00603734" w:rsidP="00603734">
      <w:pPr>
        <w:overflowPunct/>
        <w:autoSpaceDE/>
        <w:autoSpaceDN/>
        <w:adjustRightInd/>
        <w:spacing w:before="120" w:after="120"/>
        <w:textAlignment w:val="auto"/>
        <w:rPr>
          <w:rFonts w:ascii="Times" w:eastAsia="Batang" w:hAnsi="Times"/>
          <w:highlight w:val="green"/>
          <w:lang w:val="en-GB" w:eastAsia="x-none"/>
        </w:rPr>
      </w:pPr>
      <w:r w:rsidRPr="00603734">
        <w:rPr>
          <w:rFonts w:ascii="Times" w:eastAsia="Batang" w:hAnsi="Times"/>
          <w:highlight w:val="green"/>
          <w:lang w:val="en-GB" w:eastAsia="x-none"/>
        </w:rPr>
        <w:t>Agreements:</w:t>
      </w:r>
    </w:p>
    <w:p w14:paraId="72D4681D" w14:textId="77777777" w:rsidR="00603734" w:rsidRPr="001D644B" w:rsidRDefault="00603734" w:rsidP="00657F21">
      <w:pPr>
        <w:numPr>
          <w:ilvl w:val="0"/>
          <w:numId w:val="22"/>
        </w:numPr>
        <w:overflowPunct/>
        <w:autoSpaceDE/>
        <w:autoSpaceDN/>
        <w:adjustRightInd/>
        <w:spacing w:after="0"/>
        <w:jc w:val="both"/>
        <w:textAlignment w:val="auto"/>
      </w:pPr>
      <w:r w:rsidRPr="001D644B">
        <w:t xml:space="preserve">For unpaired spectrum, if a UE is not provided </w:t>
      </w:r>
      <w:r w:rsidRPr="001D644B">
        <w:rPr>
          <w:i/>
          <w:iCs/>
        </w:rPr>
        <w:t>tdd-UL-DL-ConfigurationCommon</w:t>
      </w:r>
      <w:r w:rsidRPr="001D644B">
        <w:t>, a PUSCH occasion is valid if it does not precede a SS/PBCH block in the PUSCH slot and at least</w:t>
      </w:r>
      <w:r>
        <w:t xml:space="preserve"> </w:t>
      </w:r>
      <w:r w:rsidRPr="001D644B">
        <w:rPr>
          <w:i/>
          <w:iCs/>
        </w:rPr>
        <w:t>N</w:t>
      </w:r>
      <w:r w:rsidRPr="001D644B">
        <w:rPr>
          <w:vertAlign w:val="subscript"/>
        </w:rPr>
        <w:t>gap</w:t>
      </w:r>
      <w:r w:rsidRPr="001D644B">
        <w:t xml:space="preserve"> symbols after a last SS/PBCH block symbol, where </w:t>
      </w:r>
      <w:r w:rsidRPr="001D644B">
        <w:rPr>
          <w:i/>
          <w:iCs/>
        </w:rPr>
        <w:t>N</w:t>
      </w:r>
      <w:r w:rsidRPr="001D644B">
        <w:rPr>
          <w:vertAlign w:val="subscript"/>
        </w:rPr>
        <w:t>gap</w:t>
      </w:r>
      <w:r w:rsidRPr="001D644B">
        <w:t> is provided in Table 8.1-2.</w:t>
      </w:r>
    </w:p>
    <w:p w14:paraId="59AB2262" w14:textId="77777777" w:rsidR="00603734" w:rsidRPr="001D644B" w:rsidRDefault="00603734" w:rsidP="00657F21">
      <w:pPr>
        <w:numPr>
          <w:ilvl w:val="0"/>
          <w:numId w:val="22"/>
        </w:numPr>
        <w:overflowPunct/>
        <w:autoSpaceDE/>
        <w:autoSpaceDN/>
        <w:adjustRightInd/>
        <w:spacing w:after="0"/>
        <w:jc w:val="both"/>
        <w:textAlignment w:val="auto"/>
      </w:pPr>
      <w:r w:rsidRPr="001D644B">
        <w:t>FL to update TP#1 in the appendix based on the inputs to this meeting.</w:t>
      </w:r>
    </w:p>
    <w:p w14:paraId="15530191" w14:textId="77777777" w:rsidR="00603734" w:rsidRPr="00603734" w:rsidRDefault="00603734" w:rsidP="00657F21">
      <w:pPr>
        <w:overflowPunct/>
        <w:autoSpaceDE/>
        <w:autoSpaceDN/>
        <w:adjustRightInd/>
        <w:spacing w:before="120" w:after="120"/>
        <w:jc w:val="both"/>
        <w:textAlignment w:val="auto"/>
        <w:rPr>
          <w:rFonts w:ascii="Times" w:eastAsia="Batang" w:hAnsi="Times"/>
          <w:highlight w:val="green"/>
          <w:lang w:val="en-GB" w:eastAsia="x-none"/>
        </w:rPr>
      </w:pPr>
      <w:r w:rsidRPr="00603734">
        <w:rPr>
          <w:rFonts w:ascii="Times" w:eastAsia="Batang" w:hAnsi="Times"/>
          <w:highlight w:val="green"/>
          <w:lang w:val="en-GB" w:eastAsia="x-none"/>
        </w:rPr>
        <w:t>Agreements:</w:t>
      </w:r>
    </w:p>
    <w:p w14:paraId="2C6FC3BC" w14:textId="77777777" w:rsidR="00603734" w:rsidRPr="001D644B" w:rsidRDefault="00603734" w:rsidP="00657F21">
      <w:pPr>
        <w:numPr>
          <w:ilvl w:val="0"/>
          <w:numId w:val="22"/>
        </w:numPr>
        <w:overflowPunct/>
        <w:autoSpaceDE/>
        <w:autoSpaceDN/>
        <w:adjustRightInd/>
        <w:spacing w:after="0"/>
        <w:jc w:val="both"/>
        <w:textAlignment w:val="auto"/>
      </w:pPr>
      <w:r w:rsidRPr="001D644B">
        <w:t>Observation: The RO validation rule defined in TS 38.213 section 8.1 and the rule for “PRACH occasions not associated with SS/PBCH blocks after an integer number of association periods, if any, are not used for PRACH transmissions” apply to the RACH occasions configured by both 4-step RACH and 2-step RACH.</w:t>
      </w:r>
    </w:p>
    <w:p w14:paraId="56B4D5A4" w14:textId="77777777" w:rsidR="00603734" w:rsidRPr="001D644B" w:rsidRDefault="00603734" w:rsidP="00657F21">
      <w:pPr>
        <w:numPr>
          <w:ilvl w:val="0"/>
          <w:numId w:val="22"/>
        </w:numPr>
        <w:overflowPunct/>
        <w:autoSpaceDE/>
        <w:autoSpaceDN/>
        <w:adjustRightInd/>
        <w:spacing w:after="0"/>
        <w:jc w:val="both"/>
        <w:textAlignment w:val="auto"/>
      </w:pPr>
      <w:r w:rsidRPr="001D644B">
        <w:t>Discuss further in this meeting if a TP is needed in TS 38.213 section 8.1, to clarify that the RACH occasions not associated with SS/PBCH blocks after an integer number of association periods, if any, are not mapped to PUSCH occasions</w:t>
      </w:r>
    </w:p>
    <w:p w14:paraId="1B119368" w14:textId="77777777" w:rsidR="00E63A9A" w:rsidRPr="00E63A9A" w:rsidRDefault="00E63A9A" w:rsidP="00E63A9A">
      <w:pPr>
        <w:overflowPunct/>
        <w:autoSpaceDE/>
        <w:autoSpaceDN/>
        <w:adjustRightInd/>
        <w:spacing w:before="120" w:after="120"/>
        <w:jc w:val="both"/>
        <w:textAlignment w:val="auto"/>
        <w:rPr>
          <w:rFonts w:ascii="Times" w:eastAsia="Batang" w:hAnsi="Times"/>
          <w:highlight w:val="green"/>
          <w:lang w:val="en-GB" w:eastAsia="x-none"/>
        </w:rPr>
      </w:pPr>
      <w:r w:rsidRPr="00E63A9A">
        <w:rPr>
          <w:rFonts w:ascii="Times" w:eastAsia="Batang" w:hAnsi="Times"/>
          <w:highlight w:val="green"/>
          <w:lang w:val="en-GB" w:eastAsia="x-none"/>
        </w:rPr>
        <w:t>Agreements:</w:t>
      </w:r>
    </w:p>
    <w:p w14:paraId="0C50BBA6" w14:textId="77777777" w:rsidR="00E63A9A" w:rsidRPr="00E63A9A" w:rsidRDefault="00E63A9A" w:rsidP="00E63A9A">
      <w:pPr>
        <w:numPr>
          <w:ilvl w:val="0"/>
          <w:numId w:val="22"/>
        </w:numPr>
        <w:overflowPunct/>
        <w:autoSpaceDE/>
        <w:autoSpaceDN/>
        <w:adjustRightInd/>
        <w:spacing w:after="0"/>
        <w:jc w:val="both"/>
        <w:textAlignment w:val="auto"/>
      </w:pPr>
      <w:r w:rsidRPr="00E63A9A">
        <w:t>Observation: The UE behavior of PUSCH/PUCCH conflicting with slot format defined in TS 38.213 section 11.1 applies to MsgA PUSCH, the PUSCH scheduled by a fallback RAR UL grant, and the PUCCH scheduled by a successRAR.</w:t>
      </w:r>
    </w:p>
    <w:p w14:paraId="103B91FE" w14:textId="77777777" w:rsidR="00E63A9A" w:rsidRPr="00E63A9A" w:rsidRDefault="00E63A9A" w:rsidP="00E63A9A">
      <w:pPr>
        <w:numPr>
          <w:ilvl w:val="0"/>
          <w:numId w:val="22"/>
        </w:numPr>
        <w:overflowPunct/>
        <w:autoSpaceDE/>
        <w:autoSpaceDN/>
        <w:adjustRightInd/>
        <w:spacing w:after="0"/>
        <w:jc w:val="both"/>
        <w:textAlignment w:val="auto"/>
      </w:pPr>
      <w:r w:rsidRPr="00E63A9A">
        <w:t>Discuss further in this meeting, if a TP is needed to align the terminology “PUSCH scheduled by RAR/fallbackRAR UL grant and PUCCH scheduled by a successRAR” in 38.213 and 38.214.</w:t>
      </w:r>
    </w:p>
    <w:p w14:paraId="585C8A13" w14:textId="77777777" w:rsidR="00E63A9A" w:rsidRPr="00E63A9A" w:rsidRDefault="00E63A9A" w:rsidP="00E63A9A">
      <w:pPr>
        <w:overflowPunct/>
        <w:autoSpaceDE/>
        <w:autoSpaceDN/>
        <w:adjustRightInd/>
        <w:spacing w:before="120" w:after="120"/>
        <w:jc w:val="both"/>
        <w:textAlignment w:val="auto"/>
        <w:rPr>
          <w:rFonts w:ascii="Times" w:eastAsia="Batang" w:hAnsi="Times"/>
          <w:highlight w:val="green"/>
          <w:lang w:val="en-GB" w:eastAsia="x-none"/>
        </w:rPr>
      </w:pPr>
      <w:r w:rsidRPr="00E63A9A">
        <w:rPr>
          <w:rFonts w:ascii="Times" w:eastAsia="Batang" w:hAnsi="Times"/>
          <w:highlight w:val="green"/>
          <w:lang w:val="en-GB" w:eastAsia="x-none"/>
        </w:rPr>
        <w:t>Agreements:</w:t>
      </w:r>
    </w:p>
    <w:p w14:paraId="7129DBB5" w14:textId="77777777" w:rsidR="00E63A9A" w:rsidRPr="00E63A9A" w:rsidRDefault="00E63A9A" w:rsidP="00E63A9A">
      <w:pPr>
        <w:numPr>
          <w:ilvl w:val="0"/>
          <w:numId w:val="22"/>
        </w:numPr>
        <w:overflowPunct/>
        <w:autoSpaceDE/>
        <w:autoSpaceDN/>
        <w:adjustRightInd/>
        <w:spacing w:after="0"/>
        <w:jc w:val="both"/>
        <w:textAlignment w:val="auto"/>
      </w:pPr>
      <w:r w:rsidRPr="00E63A9A">
        <w:t>If MsgA PRACH transmission is cancelled, the UE shall also cancel the MsgA PUSCH transmission associated with the PRACH.</w:t>
      </w:r>
    </w:p>
    <w:p w14:paraId="6DDEA2AA" w14:textId="77777777" w:rsidR="00E63A9A" w:rsidRPr="00E63A9A" w:rsidRDefault="00E63A9A" w:rsidP="00DE7063">
      <w:pPr>
        <w:numPr>
          <w:ilvl w:val="1"/>
          <w:numId w:val="22"/>
        </w:numPr>
        <w:overflowPunct/>
        <w:autoSpaceDE/>
        <w:autoSpaceDN/>
        <w:adjustRightInd/>
        <w:spacing w:after="0"/>
        <w:jc w:val="both"/>
        <w:textAlignment w:val="auto"/>
      </w:pPr>
      <w:r w:rsidRPr="00E63A9A">
        <w:t>Further check whether the partial PRACH transmission is allowed and the potential impact;</w:t>
      </w:r>
    </w:p>
    <w:p w14:paraId="111353F7" w14:textId="77777777" w:rsidR="00E63A9A" w:rsidRPr="00E63A9A" w:rsidRDefault="00E63A9A" w:rsidP="00E63A9A">
      <w:pPr>
        <w:numPr>
          <w:ilvl w:val="0"/>
          <w:numId w:val="22"/>
        </w:numPr>
        <w:overflowPunct/>
        <w:autoSpaceDE/>
        <w:autoSpaceDN/>
        <w:adjustRightInd/>
        <w:spacing w:after="0"/>
        <w:jc w:val="both"/>
        <w:textAlignment w:val="auto"/>
      </w:pPr>
      <w:r w:rsidRPr="00E63A9A">
        <w:t xml:space="preserve">Continue the discussion in this meeting based on the TP#1b in the appendix with potential updates </w:t>
      </w:r>
    </w:p>
    <w:p w14:paraId="55ECB359" w14:textId="68CCB325" w:rsidR="000E4665" w:rsidRPr="00BD1958" w:rsidRDefault="0053462E" w:rsidP="0053462E">
      <w:pPr>
        <w:spacing w:before="240" w:after="120"/>
        <w:jc w:val="both"/>
      </w:pPr>
      <w:r>
        <w:t>Further, a</w:t>
      </w:r>
      <w:r w:rsidR="007B6E17" w:rsidRPr="007B6E17">
        <w:t>t the RAN1#9</w:t>
      </w:r>
      <w:r w:rsidR="00665F4D">
        <w:t>9</w:t>
      </w:r>
      <w:r w:rsidR="007B6E17" w:rsidRPr="007B6E17">
        <w:t xml:space="preserve"> meeting, the following agreements were made regarding </w:t>
      </w:r>
      <w:r w:rsidR="007B6E17">
        <w:t>procedure</w:t>
      </w:r>
      <w:r w:rsidR="007B6E17" w:rsidRPr="007B6E17">
        <w:t xml:space="preserve"> for two-step RACH</w:t>
      </w:r>
      <w:r w:rsidR="000E4665" w:rsidRPr="00BD1958">
        <w:t xml:space="preserve"> </w:t>
      </w:r>
      <w:r w:rsidR="00E33E32">
        <w:fldChar w:fldCharType="begin"/>
      </w:r>
      <w:r w:rsidR="00E33E32">
        <w:instrText xml:space="preserve"> REF _Ref39215914 \r \h </w:instrText>
      </w:r>
      <w:r w:rsidR="00E33E32">
        <w:fldChar w:fldCharType="separate"/>
      </w:r>
      <w:r w:rsidR="00D673B2">
        <w:t>[2]</w:t>
      </w:r>
      <w:r w:rsidR="00E33E32">
        <w:fldChar w:fldCharType="end"/>
      </w:r>
      <w:r w:rsidR="00063D87">
        <w:t>:</w:t>
      </w:r>
    </w:p>
    <w:p w14:paraId="51FCDECA"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CFBDCBF" w14:textId="5832CDB7" w:rsidR="002D6ECE" w:rsidRPr="002D6ECE" w:rsidRDefault="002D6ECE" w:rsidP="002D6ECE">
      <w:pPr>
        <w:numPr>
          <w:ilvl w:val="0"/>
          <w:numId w:val="16"/>
        </w:numPr>
        <w:shd w:val="clear" w:color="auto" w:fill="FFFFFF"/>
        <w:overflowPunct/>
        <w:autoSpaceDE/>
        <w:autoSpaceDN/>
        <w:adjustRightInd/>
        <w:spacing w:after="0"/>
        <w:contextualSpacing/>
        <w:textAlignment w:val="auto"/>
        <w:rPr>
          <w:rFonts w:eastAsia="Batang"/>
          <w:color w:val="000000"/>
          <w:lang w:val="en-GB" w:eastAsia="x-none"/>
        </w:rPr>
      </w:pPr>
      <w:r w:rsidRPr="002D6ECE">
        <w:rPr>
          <w:rFonts w:eastAsia="Batang"/>
          <w:color w:val="000000"/>
          <w:lang w:val="en-GB" w:eastAsia="x-none"/>
        </w:rPr>
        <w:t xml:space="preserve">The UE transmits the PUCCH </w:t>
      </w:r>
      <w:r w:rsidRPr="002D6ECE">
        <w:rPr>
          <w:rFonts w:eastAsia="Batang"/>
          <w:bCs/>
          <w:color w:val="000000"/>
          <w:lang w:val="en-GB" w:eastAsia="x-none"/>
        </w:rPr>
        <w:t xml:space="preserve">responding to </w:t>
      </w:r>
      <w:r w:rsidR="004D7E98">
        <w:rPr>
          <w:rFonts w:eastAsia="Batang"/>
          <w:bCs/>
          <w:color w:val="000000"/>
          <w:lang w:val="en-GB" w:eastAsia="x-none"/>
        </w:rPr>
        <w:t>M</w:t>
      </w:r>
      <w:r w:rsidRPr="002D6ECE">
        <w:rPr>
          <w:rFonts w:eastAsia="Batang"/>
          <w:bCs/>
          <w:color w:val="000000"/>
          <w:lang w:val="en-GB" w:eastAsia="x-none"/>
        </w:rPr>
        <w:t>sgB successRAR</w:t>
      </w:r>
      <w:r w:rsidRPr="002D6ECE">
        <w:rPr>
          <w:rFonts w:eastAsia="Batang"/>
          <w:color w:val="000000"/>
          <w:lang w:val="en-GB" w:eastAsia="x-none"/>
        </w:rPr>
        <w:t xml:space="preserve"> using the same spatial domain transmission filter in the same BWP </w:t>
      </w:r>
      <w:r w:rsidRPr="002D6ECE">
        <w:rPr>
          <w:rFonts w:eastAsia="Batang"/>
          <w:bCs/>
          <w:color w:val="000000"/>
          <w:lang w:val="en-GB" w:eastAsia="x-none"/>
        </w:rPr>
        <w:t>as the last msgA PUSCH transmission/retransmission.</w:t>
      </w:r>
    </w:p>
    <w:p w14:paraId="23A3EE6F" w14:textId="62FED204" w:rsidR="00DF6BEC" w:rsidRDefault="00DF6BEC" w:rsidP="00DF6BEC">
      <w:pPr>
        <w:shd w:val="clear" w:color="auto" w:fill="FFFFFF"/>
        <w:overflowPunct/>
        <w:autoSpaceDE/>
        <w:autoSpaceDN/>
        <w:adjustRightInd/>
        <w:spacing w:after="0"/>
        <w:contextualSpacing/>
        <w:textAlignment w:val="auto"/>
        <w:rPr>
          <w:rFonts w:eastAsia="Batang"/>
          <w:color w:val="000000"/>
          <w:lang w:val="en-GB" w:eastAsia="x-none"/>
        </w:rPr>
      </w:pPr>
    </w:p>
    <w:p w14:paraId="64CBDE69" w14:textId="247B171C" w:rsidR="00DF6BEC" w:rsidRPr="002A14A4" w:rsidRDefault="002B6311" w:rsidP="00DF6BEC">
      <w:pPr>
        <w:shd w:val="clear" w:color="auto" w:fill="FFFFFF"/>
        <w:overflowPunct/>
        <w:autoSpaceDE/>
        <w:autoSpaceDN/>
        <w:adjustRightInd/>
        <w:spacing w:after="0"/>
        <w:contextualSpacing/>
        <w:textAlignment w:val="auto"/>
        <w:rPr>
          <w:rFonts w:eastAsia="Batang"/>
          <w:color w:val="000000"/>
          <w:lang w:val="en-GB" w:eastAsia="x-none"/>
        </w:rPr>
      </w:pPr>
      <w:r>
        <w:rPr>
          <w:rFonts w:eastAsia="Batang"/>
          <w:color w:val="000000"/>
          <w:lang w:val="en-GB" w:eastAsia="x-none"/>
        </w:rPr>
        <w:t>A</w:t>
      </w:r>
      <w:r w:rsidR="00DF6BEC">
        <w:rPr>
          <w:rFonts w:eastAsia="Batang"/>
          <w:color w:val="000000"/>
          <w:lang w:val="en-GB" w:eastAsia="x-none"/>
        </w:rPr>
        <w:t xml:space="preserve">t the RAN1#98bis meeting, the following agreements were made </w:t>
      </w:r>
      <w:r w:rsidR="007B36F7">
        <w:rPr>
          <w:rFonts w:eastAsia="Batang"/>
          <w:color w:val="000000"/>
          <w:lang w:val="en-GB" w:eastAsia="x-none"/>
        </w:rPr>
        <w:fldChar w:fldCharType="begin"/>
      </w:r>
      <w:r w:rsidR="007B36F7">
        <w:rPr>
          <w:rFonts w:eastAsia="Batang"/>
          <w:color w:val="000000"/>
          <w:lang w:val="en-GB" w:eastAsia="x-none"/>
        </w:rPr>
        <w:instrText xml:space="preserve"> REF _Ref29451723 \r \h </w:instrText>
      </w:r>
      <w:r w:rsidR="007B36F7">
        <w:rPr>
          <w:rFonts w:eastAsia="Batang"/>
          <w:color w:val="000000"/>
          <w:lang w:val="en-GB" w:eastAsia="x-none"/>
        </w:rPr>
      </w:r>
      <w:r w:rsidR="007B36F7">
        <w:rPr>
          <w:rFonts w:eastAsia="Batang"/>
          <w:color w:val="000000"/>
          <w:lang w:val="en-GB" w:eastAsia="x-none"/>
        </w:rPr>
        <w:fldChar w:fldCharType="separate"/>
      </w:r>
      <w:r w:rsidR="00D673B2">
        <w:rPr>
          <w:rFonts w:eastAsia="Batang"/>
          <w:color w:val="000000"/>
          <w:lang w:val="en-GB" w:eastAsia="x-none"/>
        </w:rPr>
        <w:t>[3]</w:t>
      </w:r>
      <w:r w:rsidR="007B36F7">
        <w:rPr>
          <w:rFonts w:eastAsia="Batang"/>
          <w:color w:val="000000"/>
          <w:lang w:val="en-GB" w:eastAsia="x-none"/>
        </w:rPr>
        <w:fldChar w:fldCharType="end"/>
      </w:r>
      <w:r w:rsidR="007B36F7">
        <w:rPr>
          <w:rFonts w:eastAsia="Batang"/>
          <w:color w:val="000000"/>
          <w:lang w:val="en-GB" w:eastAsia="x-none"/>
        </w:rPr>
        <w:t>:</w:t>
      </w:r>
    </w:p>
    <w:p w14:paraId="07563103" w14:textId="77777777" w:rsidR="00E85D20" w:rsidRPr="00E85D20" w:rsidRDefault="00E85D20" w:rsidP="00EE3996">
      <w:pPr>
        <w:overflowPunct/>
        <w:autoSpaceDE/>
        <w:autoSpaceDN/>
        <w:adjustRightInd/>
        <w:spacing w:before="120" w:after="120"/>
        <w:textAlignment w:val="auto"/>
        <w:rPr>
          <w:rFonts w:ascii="Times" w:eastAsia="Batang" w:hAnsi="Times"/>
          <w:highlight w:val="green"/>
          <w:lang w:val="en-GB" w:eastAsia="x-none"/>
        </w:rPr>
      </w:pPr>
      <w:r w:rsidRPr="00E85D20">
        <w:rPr>
          <w:rFonts w:ascii="Times" w:eastAsia="Batang" w:hAnsi="Times"/>
          <w:highlight w:val="green"/>
          <w:lang w:val="en-GB" w:eastAsia="x-none"/>
        </w:rPr>
        <w:t>Agreements:</w:t>
      </w:r>
    </w:p>
    <w:p w14:paraId="10A301A8" w14:textId="77777777" w:rsidR="00E85D20" w:rsidRPr="00E85D20" w:rsidRDefault="00E85D20" w:rsidP="005F655F">
      <w:pPr>
        <w:numPr>
          <w:ilvl w:val="0"/>
          <w:numId w:val="16"/>
        </w:numPr>
        <w:shd w:val="clear" w:color="auto" w:fill="FFFFFF"/>
        <w:overflowPunct/>
        <w:autoSpaceDE/>
        <w:autoSpaceDN/>
        <w:adjustRightInd/>
        <w:spacing w:after="0"/>
        <w:contextualSpacing/>
        <w:textAlignment w:val="auto"/>
        <w:rPr>
          <w:rFonts w:eastAsia="Batang"/>
          <w:lang w:val="en-GB" w:eastAsia="x-none"/>
        </w:rPr>
      </w:pPr>
      <w:r w:rsidRPr="00E85D20">
        <w:rPr>
          <w:rFonts w:eastAsia="Batang"/>
          <w:lang w:val="en-GB" w:eastAsia="x-none"/>
        </w:rPr>
        <w:t>For MsgA Tx beam selection in the same MsgA transmission instance:</w:t>
      </w:r>
    </w:p>
    <w:p w14:paraId="58833B08" w14:textId="77777777" w:rsidR="00E85D20" w:rsidRPr="000C7F67" w:rsidRDefault="00E85D20" w:rsidP="000C7F67">
      <w:pPr>
        <w:numPr>
          <w:ilvl w:val="1"/>
          <w:numId w:val="22"/>
        </w:numPr>
        <w:overflowPunct/>
        <w:autoSpaceDE/>
        <w:autoSpaceDN/>
        <w:adjustRightInd/>
        <w:spacing w:after="0"/>
        <w:jc w:val="both"/>
        <w:textAlignment w:val="auto"/>
      </w:pPr>
      <w:r w:rsidRPr="000C7F67">
        <w:t>The MsgA PRACH and MsgA PUSCH use the same Tx spatial filter (beam).</w:t>
      </w:r>
    </w:p>
    <w:p w14:paraId="5AE00C41" w14:textId="248FDC4F"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8B7970">
        <w:rPr>
          <w:lang w:val="en-US" w:eastAsia="zh-CN"/>
        </w:rPr>
        <w:t xml:space="preserve">remaining details of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F61D69" w:rsidRPr="00F61D69">
        <w:rPr>
          <w:lang w:val="en-US"/>
        </w:rPr>
        <w:t>Tx beam of MsgB PDCCH and PDSCH</w:t>
      </w:r>
      <w:r w:rsidR="003502DF">
        <w:rPr>
          <w:lang w:val="en-US" w:eastAsia="zh-CN"/>
        </w:rPr>
        <w:t>.</w:t>
      </w:r>
      <w:r w:rsidR="00900445">
        <w:rPr>
          <w:lang w:val="en-US" w:eastAsia="zh-CN"/>
        </w:rPr>
        <w:t xml:space="preserve"> Our view on </w:t>
      </w:r>
      <w:r w:rsidR="00527EBA">
        <w:rPr>
          <w:lang w:val="en-US" w:eastAsia="zh-CN"/>
        </w:rPr>
        <w:t xml:space="preserve">remaining details of </w:t>
      </w:r>
      <w:r w:rsidR="00900445">
        <w:rPr>
          <w:lang w:val="en-US" w:eastAsia="zh-CN"/>
        </w:rPr>
        <w:t xml:space="preserve">channel structure </w:t>
      </w:r>
      <w:r w:rsidR="00B602DD">
        <w:rPr>
          <w:lang w:val="en-US" w:eastAsia="zh-CN"/>
        </w:rPr>
        <w:t>for 2-step RACH</w:t>
      </w:r>
      <w:r w:rsidR="00900445">
        <w:rPr>
          <w:lang w:val="en-US" w:eastAsia="zh-CN"/>
        </w:rPr>
        <w:t xml:space="preserve"> </w:t>
      </w:r>
      <w:r w:rsidR="00F7197D">
        <w:rPr>
          <w:lang w:val="en-US" w:eastAsia="zh-CN"/>
        </w:rPr>
        <w:t>is presented</w:t>
      </w:r>
      <w:r w:rsidR="00900445">
        <w:rPr>
          <w:lang w:val="en-US" w:eastAsia="zh-CN"/>
        </w:rPr>
        <w:t xml:space="preserve"> in our companion contribution</w:t>
      </w:r>
      <w:r w:rsidR="00063D87">
        <w:rPr>
          <w:lang w:val="en-US" w:eastAsia="zh-CN"/>
        </w:rPr>
        <w:t xml:space="preserve"> </w:t>
      </w:r>
      <w:r w:rsidR="00063D87">
        <w:rPr>
          <w:lang w:val="en-US" w:eastAsia="zh-CN"/>
        </w:rPr>
        <w:fldChar w:fldCharType="begin"/>
      </w:r>
      <w:r w:rsidR="00063D87">
        <w:rPr>
          <w:lang w:val="en-US" w:eastAsia="zh-CN"/>
        </w:rPr>
        <w:instrText xml:space="preserve"> REF _Ref23278277 \r \h </w:instrText>
      </w:r>
      <w:r w:rsidR="00063D87">
        <w:rPr>
          <w:lang w:val="en-US" w:eastAsia="zh-CN"/>
        </w:rPr>
      </w:r>
      <w:r w:rsidR="00063D87">
        <w:rPr>
          <w:lang w:val="en-US" w:eastAsia="zh-CN"/>
        </w:rPr>
        <w:fldChar w:fldCharType="separate"/>
      </w:r>
      <w:r w:rsidR="00D673B2">
        <w:rPr>
          <w:lang w:val="en-US" w:eastAsia="zh-CN"/>
        </w:rPr>
        <w:t>[4]</w:t>
      </w:r>
      <w:r w:rsidR="00063D87">
        <w:rPr>
          <w:lang w:val="en-US" w:eastAsia="zh-CN"/>
        </w:rPr>
        <w:fldChar w:fldCharType="end"/>
      </w:r>
      <w:r w:rsidR="00900445">
        <w:rPr>
          <w:lang w:val="en-US" w:eastAsia="zh-CN"/>
        </w:rPr>
        <w:t>.</w:t>
      </w:r>
    </w:p>
    <w:p w14:paraId="0FBDCC3F" w14:textId="7C20B8E6" w:rsidR="0062530D" w:rsidRDefault="00D36CBE" w:rsidP="0062530D">
      <w:pPr>
        <w:pStyle w:val="Heading1"/>
      </w:pPr>
      <w:r>
        <w:lastRenderedPageBreak/>
        <w:t>Tx beam</w:t>
      </w:r>
      <w:r w:rsidR="0062530D">
        <w:t xml:space="preserve"> of MsgB </w:t>
      </w:r>
      <w:r w:rsidR="006D3F60">
        <w:t>PDCCH and PDSCH</w:t>
      </w:r>
    </w:p>
    <w:p w14:paraId="7F514D19" w14:textId="74F62CDB" w:rsidR="0062530D" w:rsidRDefault="00F21F1A" w:rsidP="0062530D">
      <w:pPr>
        <w:spacing w:after="120"/>
        <w:jc w:val="both"/>
        <w:rPr>
          <w:lang w:eastAsia="zh-CN"/>
        </w:rPr>
      </w:pPr>
      <w:r w:rsidRPr="00071C3F">
        <w:rPr>
          <w:lang w:eastAsia="zh-CN"/>
        </w:rPr>
        <w:t xml:space="preserve">At the RAN1#98bis meeting, it was agreed that MsgA PRACH and associated PUSCH use the same Tx beam </w:t>
      </w:r>
      <w:r w:rsidRPr="00071C3F">
        <w:rPr>
          <w:lang w:eastAsia="zh-CN"/>
        </w:rPr>
        <w:fldChar w:fldCharType="begin"/>
      </w:r>
      <w:r w:rsidRPr="00071C3F">
        <w:rPr>
          <w:lang w:eastAsia="zh-CN"/>
        </w:rPr>
        <w:instrText xml:space="preserve"> REF _Ref29451723 \r \h </w:instrText>
      </w:r>
      <w:r w:rsidR="00071C3F">
        <w:rPr>
          <w:lang w:eastAsia="zh-CN"/>
        </w:rPr>
        <w:instrText xml:space="preserve"> \* MERGEFORMAT </w:instrText>
      </w:r>
      <w:r w:rsidRPr="00071C3F">
        <w:rPr>
          <w:lang w:eastAsia="zh-CN"/>
        </w:rPr>
      </w:r>
      <w:r w:rsidRPr="00071C3F">
        <w:rPr>
          <w:lang w:eastAsia="zh-CN"/>
        </w:rPr>
        <w:fldChar w:fldCharType="separate"/>
      </w:r>
      <w:r w:rsidR="00D673B2">
        <w:rPr>
          <w:lang w:eastAsia="zh-CN"/>
        </w:rPr>
        <w:t>[3]</w:t>
      </w:r>
      <w:r w:rsidRPr="00071C3F">
        <w:rPr>
          <w:lang w:eastAsia="zh-CN"/>
        </w:rPr>
        <w:fldChar w:fldCharType="end"/>
      </w:r>
      <w:r w:rsidRPr="00071C3F">
        <w:rPr>
          <w:lang w:eastAsia="zh-CN"/>
        </w:rPr>
        <w:t xml:space="preserve">. </w:t>
      </w:r>
      <w:r w:rsidR="00F771BE">
        <w:rPr>
          <w:lang w:eastAsia="zh-CN"/>
        </w:rPr>
        <w:t>In addition</w:t>
      </w:r>
      <w:r w:rsidRPr="00071C3F">
        <w:rPr>
          <w:lang w:eastAsia="zh-CN"/>
        </w:rPr>
        <w:t>, it was agreed at the RAN1#99 meeting that PUCCH responding to MsgB successRAR uses the same spatial domain transmission filter in the same BWP as the last msgA PUSCH transmission/retransmission</w:t>
      </w:r>
      <w:r w:rsidR="000A0702" w:rsidRPr="00071C3F">
        <w:rPr>
          <w:lang w:eastAsia="zh-CN"/>
        </w:rPr>
        <w:t xml:space="preserve"> </w:t>
      </w:r>
      <w:r w:rsidR="00E33E32">
        <w:rPr>
          <w:lang w:eastAsia="zh-CN"/>
        </w:rPr>
        <w:fldChar w:fldCharType="begin"/>
      </w:r>
      <w:r w:rsidR="00E33E32">
        <w:rPr>
          <w:lang w:eastAsia="zh-CN"/>
        </w:rPr>
        <w:instrText xml:space="preserve"> REF _Ref39215914 \r \h </w:instrText>
      </w:r>
      <w:r w:rsidR="00E33E32">
        <w:rPr>
          <w:lang w:eastAsia="zh-CN"/>
        </w:rPr>
      </w:r>
      <w:r w:rsidR="00E33E32">
        <w:rPr>
          <w:lang w:eastAsia="zh-CN"/>
        </w:rPr>
        <w:fldChar w:fldCharType="separate"/>
      </w:r>
      <w:r w:rsidR="00D673B2">
        <w:rPr>
          <w:lang w:eastAsia="zh-CN"/>
        </w:rPr>
        <w:t>[2]</w:t>
      </w:r>
      <w:r w:rsidR="00E33E32">
        <w:rPr>
          <w:lang w:eastAsia="zh-CN"/>
        </w:rPr>
        <w:fldChar w:fldCharType="end"/>
      </w:r>
      <w:r w:rsidRPr="00071C3F">
        <w:rPr>
          <w:lang w:eastAsia="zh-CN"/>
        </w:rPr>
        <w:t>.</w:t>
      </w:r>
      <w:r>
        <w:rPr>
          <w:lang w:eastAsia="zh-CN"/>
        </w:rPr>
        <w:t xml:space="preserve"> </w:t>
      </w:r>
    </w:p>
    <w:p w14:paraId="02DC27B3" w14:textId="2C6C081D" w:rsidR="003A113C" w:rsidRDefault="00F771BE" w:rsidP="00D87C3F">
      <w:pPr>
        <w:jc w:val="both"/>
        <w:rPr>
          <w:lang w:eastAsia="zh-CN"/>
        </w:rPr>
      </w:pPr>
      <w:r>
        <w:rPr>
          <w:lang w:eastAsia="zh-CN"/>
        </w:rPr>
        <w:t>Further, a</w:t>
      </w:r>
      <w:r w:rsidR="006F1588">
        <w:rPr>
          <w:lang w:eastAsia="zh-CN"/>
        </w:rPr>
        <w:t xml:space="preserve">t the </w:t>
      </w:r>
      <w:r w:rsidR="003A113C">
        <w:rPr>
          <w:lang w:eastAsia="zh-CN"/>
        </w:rPr>
        <w:t xml:space="preserve">RAN1#100b-e meeting, </w:t>
      </w:r>
      <w:r w:rsidR="001F429E">
        <w:rPr>
          <w:lang w:eastAsia="zh-CN"/>
        </w:rPr>
        <w:t>it was</w:t>
      </w:r>
      <w:r w:rsidR="003A113C">
        <w:rPr>
          <w:lang w:eastAsia="zh-CN"/>
        </w:rPr>
        <w:t xml:space="preserve"> concluded that “</w:t>
      </w:r>
      <w:r w:rsidR="003A113C" w:rsidRPr="00653D1D">
        <w:rPr>
          <w:lang w:eastAsia="zh-CN"/>
        </w:rPr>
        <w:t>there is no consensus in RAN1</w:t>
      </w:r>
      <w:r w:rsidR="003A113C">
        <w:rPr>
          <w:lang w:eastAsia="zh-CN"/>
        </w:rPr>
        <w:t xml:space="preserve"> on </w:t>
      </w:r>
      <w:r w:rsidR="003A113C" w:rsidRPr="00653D1D">
        <w:rPr>
          <w:lang w:eastAsia="zh-CN"/>
        </w:rPr>
        <w:t>the support of CSI-RS based 2-step CFRA</w:t>
      </w:r>
      <w:r w:rsidR="003A113C">
        <w:rPr>
          <w:lang w:eastAsia="zh-CN"/>
        </w:rPr>
        <w:t xml:space="preserve">” and a reply LS </w:t>
      </w:r>
      <w:r w:rsidR="00911A9C">
        <w:rPr>
          <w:lang w:eastAsia="zh-CN"/>
        </w:rPr>
        <w:t xml:space="preserve">was sent </w:t>
      </w:r>
      <w:r w:rsidR="003A113C">
        <w:rPr>
          <w:lang w:eastAsia="zh-CN"/>
        </w:rPr>
        <w:t xml:space="preserve">to RAN2 on this aspect </w:t>
      </w:r>
      <w:r w:rsidR="003A113C">
        <w:rPr>
          <w:lang w:eastAsia="zh-CN"/>
        </w:rPr>
        <w:fldChar w:fldCharType="begin"/>
      </w:r>
      <w:r w:rsidR="003A113C">
        <w:rPr>
          <w:lang w:eastAsia="zh-CN"/>
        </w:rPr>
        <w:instrText xml:space="preserve"> REF _Ref39215451 \r \h </w:instrText>
      </w:r>
      <w:r w:rsidR="003A113C">
        <w:rPr>
          <w:lang w:eastAsia="zh-CN"/>
        </w:rPr>
      </w:r>
      <w:r w:rsidR="003A113C">
        <w:rPr>
          <w:lang w:eastAsia="zh-CN"/>
        </w:rPr>
        <w:fldChar w:fldCharType="separate"/>
      </w:r>
      <w:r w:rsidR="00D673B2">
        <w:rPr>
          <w:lang w:eastAsia="zh-CN"/>
        </w:rPr>
        <w:t>[5]</w:t>
      </w:r>
      <w:r w:rsidR="003A113C">
        <w:rPr>
          <w:lang w:eastAsia="zh-CN"/>
        </w:rPr>
        <w:fldChar w:fldCharType="end"/>
      </w:r>
      <w:r w:rsidR="003A113C">
        <w:rPr>
          <w:lang w:eastAsia="zh-CN"/>
        </w:rPr>
        <w:t>. RAN2 may make a decision in the upcoming meeting</w:t>
      </w:r>
      <w:r w:rsidR="00C610CB">
        <w:rPr>
          <w:lang w:eastAsia="zh-CN"/>
        </w:rPr>
        <w:t xml:space="preserve"> on </w:t>
      </w:r>
      <w:r w:rsidR="003A113C">
        <w:rPr>
          <w:lang w:eastAsia="zh-CN"/>
        </w:rPr>
        <w:t xml:space="preserve">whether CSI-RS based 2-step CFRA is supported. </w:t>
      </w:r>
    </w:p>
    <w:p w14:paraId="376E45F2" w14:textId="4569A118" w:rsidR="00A626FC" w:rsidRDefault="00C021A8" w:rsidP="0062530D">
      <w:pPr>
        <w:spacing w:after="120"/>
        <w:jc w:val="both"/>
        <w:rPr>
          <w:lang w:eastAsia="zh-CN"/>
        </w:rPr>
      </w:pPr>
      <w:r>
        <w:rPr>
          <w:lang w:eastAsia="zh-CN"/>
        </w:rPr>
        <w:t xml:space="preserve">Note that </w:t>
      </w:r>
      <w:r w:rsidR="00C301C0">
        <w:rPr>
          <w:lang w:eastAsia="zh-CN"/>
        </w:rPr>
        <w:t>Tx beam for MsgB PDCCH and PDSCH is not defined</w:t>
      </w:r>
      <w:r w:rsidR="00A3051C">
        <w:rPr>
          <w:lang w:eastAsia="zh-CN"/>
        </w:rPr>
        <w:t xml:space="preserve"> for 2-step RACH</w:t>
      </w:r>
      <w:r w:rsidR="004B6A6C">
        <w:rPr>
          <w:lang w:eastAsia="zh-CN"/>
        </w:rPr>
        <w:t>, which makes the operation of 2-step RACH incomplete</w:t>
      </w:r>
      <w:r w:rsidR="00A3051C">
        <w:rPr>
          <w:lang w:eastAsia="zh-CN"/>
        </w:rPr>
        <w:t>. To address this issue, it is straightforward to reuse the Tx beam association of RAR as defined in Rel-15</w:t>
      </w:r>
      <w:r w:rsidR="00D673B2">
        <w:rPr>
          <w:lang w:eastAsia="zh-CN"/>
        </w:rPr>
        <w:t xml:space="preserve"> for 4-step RACH</w:t>
      </w:r>
      <w:bookmarkStart w:id="1" w:name="_GoBack"/>
      <w:bookmarkEnd w:id="1"/>
      <w:r w:rsidR="00A3051C">
        <w:rPr>
          <w:lang w:eastAsia="zh-CN"/>
        </w:rPr>
        <w:t xml:space="preserve">. </w:t>
      </w:r>
      <w:r w:rsidR="00991D54">
        <w:rPr>
          <w:lang w:eastAsia="zh-CN"/>
        </w:rPr>
        <w:t>In particular, the Tx beam for MsgB can be associated with SSB or CSI-RS</w:t>
      </w:r>
      <w:r w:rsidR="00DF63AA">
        <w:rPr>
          <w:lang w:eastAsia="zh-CN"/>
        </w:rPr>
        <w:t>, if supported,</w:t>
      </w:r>
      <w:r w:rsidR="00991D54">
        <w:rPr>
          <w:lang w:eastAsia="zh-CN"/>
        </w:rPr>
        <w:t xml:space="preserve"> that UE used for PRACH association. </w:t>
      </w:r>
    </w:p>
    <w:p w14:paraId="17CE41E7" w14:textId="14FCEF07" w:rsidR="00F21F1A" w:rsidRDefault="00892710" w:rsidP="0062530D">
      <w:pPr>
        <w:spacing w:after="120"/>
        <w:jc w:val="both"/>
        <w:rPr>
          <w:lang w:eastAsia="zh-CN"/>
        </w:rPr>
      </w:pPr>
      <w:r>
        <w:rPr>
          <w:lang w:eastAsia="zh-CN"/>
        </w:rPr>
        <w:t>Based on the discussion above</w:t>
      </w:r>
      <w:r w:rsidR="00991D54" w:rsidRPr="00991D54">
        <w:rPr>
          <w:lang w:eastAsia="zh-CN"/>
        </w:rPr>
        <w:t xml:space="preserve">, the </w:t>
      </w:r>
      <w:r>
        <w:rPr>
          <w:lang w:eastAsia="zh-CN"/>
        </w:rPr>
        <w:t>corresponding</w:t>
      </w:r>
      <w:r w:rsidR="00991D54" w:rsidRPr="00991D54">
        <w:rPr>
          <w:lang w:eastAsia="zh-CN"/>
        </w:rPr>
        <w:t xml:space="preserve"> text proposal can be </w:t>
      </w:r>
      <w:r w:rsidR="006100C6">
        <w:rPr>
          <w:lang w:eastAsia="zh-CN"/>
        </w:rPr>
        <w:t>updated</w:t>
      </w:r>
      <w:r w:rsidR="00991D54" w:rsidRPr="00991D54">
        <w:rPr>
          <w:lang w:eastAsia="zh-CN"/>
        </w:rPr>
        <w:t xml:space="preserve"> </w:t>
      </w:r>
      <w:r w:rsidR="00CC4D88">
        <w:rPr>
          <w:lang w:eastAsia="zh-CN"/>
        </w:rPr>
        <w:t xml:space="preserve">in </w:t>
      </w:r>
      <w:r w:rsidR="007A50B3">
        <w:rPr>
          <w:lang w:eastAsia="zh-CN"/>
        </w:rPr>
        <w:t xml:space="preserve">Section </w:t>
      </w:r>
      <w:r w:rsidR="007A50B3" w:rsidRPr="007A50B3">
        <w:rPr>
          <w:lang w:eastAsia="zh-CN"/>
        </w:rPr>
        <w:t>8.2A</w:t>
      </w:r>
      <w:r w:rsidR="007A50B3">
        <w:rPr>
          <w:lang w:eastAsia="zh-CN"/>
        </w:rPr>
        <w:t xml:space="preserve"> in </w:t>
      </w:r>
      <w:r w:rsidR="00CC4D88">
        <w:rPr>
          <w:lang w:eastAsia="zh-CN"/>
        </w:rPr>
        <w:t xml:space="preserve">TS38.213 </w:t>
      </w:r>
      <w:r w:rsidR="0042522D">
        <w:rPr>
          <w:lang w:eastAsia="zh-CN"/>
        </w:rPr>
        <w:fldChar w:fldCharType="begin"/>
      </w:r>
      <w:r w:rsidR="0042522D">
        <w:rPr>
          <w:lang w:eastAsia="zh-CN"/>
        </w:rPr>
        <w:instrText xml:space="preserve"> REF _Ref30168755 \r \h </w:instrText>
      </w:r>
      <w:r w:rsidR="0042522D">
        <w:rPr>
          <w:lang w:eastAsia="zh-CN"/>
        </w:rPr>
      </w:r>
      <w:r w:rsidR="0042522D">
        <w:rPr>
          <w:lang w:eastAsia="zh-CN"/>
        </w:rPr>
        <w:fldChar w:fldCharType="separate"/>
      </w:r>
      <w:r w:rsidR="00D673B2">
        <w:rPr>
          <w:lang w:eastAsia="zh-CN"/>
        </w:rPr>
        <w:t>[6]</w:t>
      </w:r>
      <w:r w:rsidR="0042522D">
        <w:rPr>
          <w:lang w:eastAsia="zh-CN"/>
        </w:rPr>
        <w:fldChar w:fldCharType="end"/>
      </w:r>
      <w:r w:rsidR="00991D54" w:rsidRPr="00991D54">
        <w:rPr>
          <w:lang w:eastAsia="zh-CN"/>
        </w:rPr>
        <w:t>:</w:t>
      </w:r>
    </w:p>
    <w:p w14:paraId="729C670F" w14:textId="77777777" w:rsidR="00CE4647" w:rsidRDefault="00CE4647" w:rsidP="0062530D">
      <w:pPr>
        <w:spacing w:after="120"/>
        <w:jc w:val="both"/>
        <w:rPr>
          <w:lang w:eastAsia="zh-CN"/>
        </w:rPr>
      </w:pPr>
    </w:p>
    <w:tbl>
      <w:tblPr>
        <w:tblStyle w:val="TableGrid"/>
        <w:tblW w:w="0" w:type="auto"/>
        <w:tblLook w:val="04A0" w:firstRow="1" w:lastRow="0" w:firstColumn="1" w:lastColumn="0" w:noHBand="0" w:noVBand="1"/>
      </w:tblPr>
      <w:tblGrid>
        <w:gridCol w:w="9962"/>
      </w:tblGrid>
      <w:tr w:rsidR="00C353C7" w14:paraId="149E3A47" w14:textId="77777777" w:rsidTr="00C353C7">
        <w:tc>
          <w:tcPr>
            <w:tcW w:w="9962" w:type="dxa"/>
          </w:tcPr>
          <w:p w14:paraId="2DBDC139" w14:textId="723D469C" w:rsidR="00CE4647" w:rsidRDefault="0020096E" w:rsidP="0020096E">
            <w:pPr>
              <w:overflowPunct/>
              <w:autoSpaceDE/>
              <w:autoSpaceDN/>
              <w:adjustRightInd/>
              <w:spacing w:before="60"/>
              <w:jc w:val="center"/>
              <w:textAlignment w:val="auto"/>
              <w:rPr>
                <w:rFonts w:eastAsia="Malgun Gothic"/>
                <w:color w:val="FF0000"/>
                <w:lang w:val="en-GB"/>
              </w:rPr>
            </w:pPr>
            <w:r w:rsidRPr="000F170C">
              <w:rPr>
                <w:rFonts w:eastAsia="Malgun Gothic"/>
                <w:color w:val="FF0000"/>
                <w:lang w:val="en-GB"/>
              </w:rPr>
              <w:t>&lt;Unchanged Text Omitted&gt;</w:t>
            </w:r>
          </w:p>
          <w:p w14:paraId="33CACEF3" w14:textId="532D8AD6" w:rsidR="0095274A" w:rsidRPr="00CE282C" w:rsidRDefault="001A08E6" w:rsidP="001A08E6">
            <w:pPr>
              <w:overflowPunct/>
              <w:autoSpaceDE/>
              <w:autoSpaceDN/>
              <w:adjustRightInd/>
              <w:spacing w:before="60" w:after="120" w:line="240" w:lineRule="auto"/>
              <w:jc w:val="left"/>
              <w:textAlignment w:val="auto"/>
              <w:rPr>
                <w:lang w:val="en-GB"/>
              </w:rPr>
            </w:pPr>
            <w:r w:rsidRPr="001A08E6">
              <w:rPr>
                <w:lang w:val="en-GB"/>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w:t>
            </w:r>
          </w:p>
          <w:p w14:paraId="162453CF" w14:textId="77777777" w:rsidR="00C353C7" w:rsidRPr="000E2504" w:rsidRDefault="00C353C7" w:rsidP="001A08E6">
            <w:pPr>
              <w:spacing w:after="120" w:line="240" w:lineRule="auto"/>
              <w:jc w:val="left"/>
              <w:rPr>
                <w:color w:val="FF0000"/>
                <w:u w:val="single"/>
              </w:rPr>
            </w:pPr>
            <w:r w:rsidRPr="000E2504">
              <w:rPr>
                <w:color w:val="FF0000"/>
                <w:u w:val="single"/>
              </w:rPr>
              <w:t xml:space="preserve">If the UE detects a DCI format 1_0 with CRC scrambled by the corresponding MsgB-RNTI and receives a transport block in a corresponding PDSCH, the UE may assume same DM-RS antenna port quasi co-location properties, as described in [6, TS 38.214], as for a SS/PBCH block </w:t>
            </w:r>
            <w:r>
              <w:rPr>
                <w:color w:val="FF0000"/>
                <w:u w:val="single"/>
              </w:rPr>
              <w:t>[</w:t>
            </w:r>
            <w:r w:rsidRPr="000E2504">
              <w:rPr>
                <w:color w:val="FF0000"/>
                <w:u w:val="single"/>
              </w:rPr>
              <w:t>or a CSI-RS resource</w:t>
            </w:r>
            <w:r>
              <w:rPr>
                <w:color w:val="FF0000"/>
                <w:u w:val="single"/>
              </w:rPr>
              <w:t>]</w:t>
            </w:r>
            <w:r w:rsidRPr="000E2504">
              <w:rPr>
                <w:color w:val="FF0000"/>
                <w:u w:val="single"/>
              </w:rPr>
              <w:t xml:space="preserve"> the UE used for PRACH association, as described in Subclause 8.1</w:t>
            </w:r>
            <w:r w:rsidRPr="000E2504">
              <w:rPr>
                <w:rFonts w:hint="eastAsia"/>
                <w:color w:val="FF0000"/>
                <w:u w:val="single"/>
                <w:lang w:eastAsia="zh-CN"/>
              </w:rPr>
              <w:t>, regardless of whether or not th</w:t>
            </w:r>
            <w:r w:rsidRPr="000E2504">
              <w:rPr>
                <w:color w:val="FF0000"/>
                <w:u w:val="single"/>
                <w:lang w:eastAsia="zh-CN"/>
              </w:rPr>
              <w:t>e UE is provided</w:t>
            </w:r>
            <w:r w:rsidRPr="000E2504">
              <w:rPr>
                <w:rFonts w:hint="eastAsia"/>
                <w:color w:val="FF0000"/>
                <w:u w:val="single"/>
                <w:lang w:eastAsia="zh-CN"/>
              </w:rPr>
              <w:t xml:space="preserve"> </w:t>
            </w:r>
            <w:r w:rsidRPr="000E2504">
              <w:rPr>
                <w:i/>
                <w:color w:val="FF0000"/>
                <w:u w:val="single"/>
              </w:rPr>
              <w:t>TCI-State</w:t>
            </w:r>
            <w:r w:rsidRPr="000E2504">
              <w:rPr>
                <w:color w:val="FF0000"/>
                <w:u w:val="single"/>
                <w:lang w:eastAsia="zh-CN"/>
              </w:rPr>
              <w:t xml:space="preserve"> </w:t>
            </w:r>
            <w:r w:rsidRPr="000E2504">
              <w:rPr>
                <w:rFonts w:hint="eastAsia"/>
                <w:color w:val="FF0000"/>
                <w:u w:val="single"/>
                <w:lang w:eastAsia="zh-CN"/>
              </w:rPr>
              <w:t>f</w:t>
            </w:r>
            <w:r w:rsidRPr="000E2504">
              <w:rPr>
                <w:color w:val="FF0000"/>
                <w:u w:val="single"/>
                <w:lang w:eastAsia="zh-CN"/>
              </w:rPr>
              <w:t>or the CORESET where the UE receives the PDCCH with the DCI format 1_0</w:t>
            </w:r>
            <w:r w:rsidRPr="000E2504">
              <w:rPr>
                <w:color w:val="FF0000"/>
                <w:u w:val="single"/>
              </w:rPr>
              <w:t xml:space="preserve">. </w:t>
            </w:r>
          </w:p>
          <w:p w14:paraId="1DB71B47" w14:textId="5570EA6D" w:rsidR="00C353C7" w:rsidRPr="00CE4647" w:rsidRDefault="0020096E" w:rsidP="0020096E">
            <w:pPr>
              <w:overflowPunct/>
              <w:autoSpaceDE/>
              <w:autoSpaceDN/>
              <w:adjustRightInd/>
              <w:spacing w:before="240" w:after="0"/>
              <w:jc w:val="center"/>
              <w:textAlignment w:val="auto"/>
              <w:rPr>
                <w:lang w:val="en-GB"/>
              </w:rPr>
            </w:pPr>
            <w:r w:rsidRPr="000F170C">
              <w:rPr>
                <w:rFonts w:eastAsia="Malgun Gothic"/>
                <w:color w:val="FF0000"/>
                <w:lang w:val="en-GB"/>
              </w:rPr>
              <w:t>&lt;Unchanged Text Omitted&gt;</w:t>
            </w:r>
          </w:p>
        </w:tc>
      </w:tr>
    </w:tbl>
    <w:p w14:paraId="3CE1232F" w14:textId="77777777" w:rsidR="0093471F" w:rsidRPr="00F218F8" w:rsidRDefault="0093471F" w:rsidP="0062530D">
      <w:pPr>
        <w:spacing w:after="120"/>
        <w:jc w:val="both"/>
        <w:rPr>
          <w:highlight w:val="yellow"/>
          <w:lang w:eastAsia="zh-CN"/>
        </w:rPr>
      </w:pPr>
    </w:p>
    <w:p w14:paraId="25CF22D9" w14:textId="56D9F81C" w:rsidR="00605D6D" w:rsidRPr="00275AED" w:rsidRDefault="00605D6D" w:rsidP="00605D6D">
      <w:pPr>
        <w:spacing w:before="240" w:after="0"/>
        <w:jc w:val="both"/>
        <w:rPr>
          <w:b/>
        </w:rPr>
      </w:pPr>
      <w:r w:rsidRPr="00275AED">
        <w:rPr>
          <w:b/>
        </w:rPr>
        <w:t xml:space="preserve">Proposal </w:t>
      </w:r>
      <w:r w:rsidR="00BD0990">
        <w:rPr>
          <w:b/>
        </w:rPr>
        <w:t>1</w:t>
      </w:r>
    </w:p>
    <w:p w14:paraId="115415F8" w14:textId="2AD06D7E" w:rsidR="003C56AA" w:rsidRPr="003C56AA" w:rsidRDefault="003C56AA" w:rsidP="0021354B">
      <w:pPr>
        <w:numPr>
          <w:ilvl w:val="0"/>
          <w:numId w:val="6"/>
        </w:numPr>
        <w:overflowPunct/>
        <w:autoSpaceDE/>
        <w:autoSpaceDN/>
        <w:adjustRightInd/>
        <w:spacing w:before="60" w:after="0"/>
        <w:ind w:left="288" w:hanging="288"/>
        <w:jc w:val="both"/>
        <w:textAlignment w:val="auto"/>
        <w:rPr>
          <w:i/>
        </w:rPr>
      </w:pPr>
      <w:r w:rsidRPr="003C56AA">
        <w:rPr>
          <w:i/>
        </w:rPr>
        <w:t xml:space="preserve">Adopt the TP in Section 2 for </w:t>
      </w:r>
      <w:r w:rsidR="002A7065" w:rsidRPr="002A7065">
        <w:rPr>
          <w:i/>
        </w:rPr>
        <w:t>Tx beam of MsgB PDCCH and PDSCH</w:t>
      </w:r>
      <w:r w:rsidRPr="003C56AA">
        <w:rPr>
          <w:i/>
        </w:rPr>
        <w:t xml:space="preserve">. </w:t>
      </w:r>
    </w:p>
    <w:p w14:paraId="516218FD" w14:textId="77777777" w:rsidR="00671EEB" w:rsidRPr="0032165D" w:rsidRDefault="00671EEB" w:rsidP="00671EEB">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27A38FA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592492">
        <w:rPr>
          <w:lang w:eastAsia="zh-CN"/>
        </w:rPr>
        <w:t xml:space="preserve">remaining details of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w:t>
      </w:r>
      <w:r w:rsidR="00E81F92">
        <w:rPr>
          <w:lang w:eastAsia="zh-CN"/>
        </w:rPr>
        <w:t xml:space="preserve">on </w:t>
      </w:r>
      <w:r w:rsidR="00C16E32" w:rsidRPr="00F61D69">
        <w:t>Tx beam of MsgB PDCCH and PDSCH</w:t>
      </w:r>
      <w:r w:rsidR="00B16C5A">
        <w:t>. Further, we summarize the proposals as follows:</w:t>
      </w:r>
    </w:p>
    <w:p w14:paraId="6127238B" w14:textId="77777777" w:rsidR="0058448B" w:rsidRPr="00275AED" w:rsidRDefault="0058448B" w:rsidP="0058448B">
      <w:pPr>
        <w:spacing w:before="240" w:after="0"/>
        <w:jc w:val="both"/>
        <w:rPr>
          <w:b/>
        </w:rPr>
      </w:pPr>
      <w:r w:rsidRPr="00275AED">
        <w:rPr>
          <w:b/>
        </w:rPr>
        <w:t xml:space="preserve">Proposal </w:t>
      </w:r>
      <w:r>
        <w:rPr>
          <w:b/>
        </w:rPr>
        <w:t>1</w:t>
      </w:r>
    </w:p>
    <w:p w14:paraId="358B638A" w14:textId="77777777" w:rsidR="0058448B" w:rsidRPr="003C56AA" w:rsidRDefault="0058448B" w:rsidP="0058448B">
      <w:pPr>
        <w:numPr>
          <w:ilvl w:val="0"/>
          <w:numId w:val="6"/>
        </w:numPr>
        <w:overflowPunct/>
        <w:autoSpaceDE/>
        <w:autoSpaceDN/>
        <w:adjustRightInd/>
        <w:spacing w:before="60" w:after="0"/>
        <w:ind w:left="288" w:hanging="288"/>
        <w:jc w:val="both"/>
        <w:textAlignment w:val="auto"/>
        <w:rPr>
          <w:i/>
        </w:rPr>
      </w:pPr>
      <w:r w:rsidRPr="003C56AA">
        <w:rPr>
          <w:i/>
        </w:rPr>
        <w:t xml:space="preserve">Adopt the TP in Section 2 for </w:t>
      </w:r>
      <w:r w:rsidRPr="002A7065">
        <w:rPr>
          <w:i/>
        </w:rPr>
        <w:t>Tx beam of MsgB PDCCH and PDSCH</w:t>
      </w:r>
      <w:r w:rsidRPr="003C56AA">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16FE42DC" w14:textId="30DD566A" w:rsidR="00110A14" w:rsidRDefault="00110A14" w:rsidP="00FB175B">
      <w:pPr>
        <w:widowControl w:val="0"/>
        <w:numPr>
          <w:ilvl w:val="0"/>
          <w:numId w:val="4"/>
        </w:numPr>
        <w:overflowPunct/>
        <w:autoSpaceDE/>
        <w:adjustRightInd/>
        <w:spacing w:after="120"/>
        <w:jc w:val="both"/>
        <w:textAlignment w:val="auto"/>
        <w:rPr>
          <w:lang w:eastAsia="zh-CN"/>
        </w:rPr>
      </w:pPr>
      <w:bookmarkStart w:id="2" w:name="_Ref39215896"/>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DA6D66">
        <w:rPr>
          <w:lang w:eastAsia="zh-CN"/>
        </w:rPr>
        <w:t>Chairman’s notes, RAN1 #</w:t>
      </w:r>
      <w:r w:rsidR="00EE3F49">
        <w:rPr>
          <w:lang w:eastAsia="zh-CN"/>
        </w:rPr>
        <w:t>100b e-Meeting</w:t>
      </w:r>
      <w:r w:rsidRPr="00DA6D66">
        <w:rPr>
          <w:lang w:eastAsia="zh-CN"/>
        </w:rPr>
        <w:t xml:space="preserve">, </w:t>
      </w:r>
      <w:r w:rsidR="00EE3F49">
        <w:rPr>
          <w:lang w:eastAsia="zh-CN"/>
        </w:rPr>
        <w:t>April</w:t>
      </w:r>
      <w:r w:rsidRPr="00DA6D66">
        <w:rPr>
          <w:lang w:eastAsia="zh-CN"/>
        </w:rPr>
        <w:t xml:space="preserve"> 20</w:t>
      </w:r>
      <w:r w:rsidR="00EE3F49">
        <w:rPr>
          <w:lang w:eastAsia="zh-CN"/>
        </w:rPr>
        <w:t>20</w:t>
      </w:r>
      <w:bookmarkEnd w:id="2"/>
    </w:p>
    <w:p w14:paraId="6E9A6D7E" w14:textId="57E212F6" w:rsidR="00FB175B" w:rsidRDefault="00FB175B" w:rsidP="00FB175B">
      <w:pPr>
        <w:widowControl w:val="0"/>
        <w:numPr>
          <w:ilvl w:val="0"/>
          <w:numId w:val="4"/>
        </w:numPr>
        <w:overflowPunct/>
        <w:autoSpaceDE/>
        <w:adjustRightInd/>
        <w:spacing w:after="120"/>
        <w:jc w:val="both"/>
        <w:textAlignment w:val="auto"/>
        <w:rPr>
          <w:lang w:eastAsia="zh-CN"/>
        </w:rPr>
      </w:pPr>
      <w:bookmarkStart w:id="11" w:name="_Ref39215914"/>
      <w:r w:rsidRPr="00DA6D66">
        <w:rPr>
          <w:lang w:eastAsia="zh-CN"/>
        </w:rPr>
        <w:t>Chairman’s notes, RAN1 #9</w:t>
      </w:r>
      <w:r w:rsidR="00BC73CD">
        <w:rPr>
          <w:lang w:eastAsia="zh-CN"/>
        </w:rPr>
        <w:t>9</w:t>
      </w:r>
      <w:r w:rsidRPr="00DA6D66">
        <w:rPr>
          <w:lang w:eastAsia="zh-CN"/>
        </w:rPr>
        <w:t xml:space="preserve">, </w:t>
      </w:r>
      <w:r w:rsidR="00BC73CD">
        <w:rPr>
          <w:lang w:eastAsia="zh-CN"/>
        </w:rPr>
        <w:t>Reno</w:t>
      </w:r>
      <w:r>
        <w:rPr>
          <w:lang w:eastAsia="zh-CN"/>
        </w:rPr>
        <w:t xml:space="preserve">, </w:t>
      </w:r>
      <w:r w:rsidR="00BC73CD">
        <w:rPr>
          <w:lang w:eastAsia="zh-CN"/>
        </w:rPr>
        <w:t>USA</w:t>
      </w:r>
      <w:r>
        <w:rPr>
          <w:lang w:eastAsia="zh-CN"/>
        </w:rPr>
        <w:t xml:space="preserve">, </w:t>
      </w:r>
      <w:r w:rsidR="00CF7522">
        <w:rPr>
          <w:lang w:eastAsia="zh-CN"/>
        </w:rPr>
        <w:t>November</w:t>
      </w:r>
      <w:r w:rsidRPr="00DA6D66">
        <w:rPr>
          <w:lang w:eastAsia="zh-CN"/>
        </w:rPr>
        <w:t xml:space="preserve"> 2019</w:t>
      </w:r>
      <w:bookmarkEnd w:id="3"/>
      <w:bookmarkEnd w:id="11"/>
    </w:p>
    <w:p w14:paraId="096A75BD" w14:textId="1EEE1EBB" w:rsidR="00C66916" w:rsidRPr="00DA6D66" w:rsidRDefault="00C66916" w:rsidP="00FB175B">
      <w:pPr>
        <w:widowControl w:val="0"/>
        <w:numPr>
          <w:ilvl w:val="0"/>
          <w:numId w:val="4"/>
        </w:numPr>
        <w:overflowPunct/>
        <w:autoSpaceDE/>
        <w:adjustRightInd/>
        <w:spacing w:after="120"/>
        <w:jc w:val="both"/>
        <w:textAlignment w:val="auto"/>
        <w:rPr>
          <w:lang w:eastAsia="zh-CN"/>
        </w:rPr>
      </w:pPr>
      <w:bookmarkStart w:id="12" w:name="_Ref29451723"/>
      <w:r w:rsidRPr="00DA6D66">
        <w:rPr>
          <w:lang w:eastAsia="zh-CN"/>
        </w:rPr>
        <w:t>Chairman’s notes, RAN1 #98</w:t>
      </w:r>
      <w:r>
        <w:rPr>
          <w:lang w:eastAsia="zh-CN"/>
        </w:rPr>
        <w:t>bis</w:t>
      </w:r>
      <w:r w:rsidRPr="00DA6D66">
        <w:rPr>
          <w:lang w:eastAsia="zh-CN"/>
        </w:rPr>
        <w:t xml:space="preserve">, </w:t>
      </w:r>
      <w:r>
        <w:rPr>
          <w:lang w:eastAsia="zh-CN"/>
        </w:rPr>
        <w:t xml:space="preserve">Chongqing, China, </w:t>
      </w:r>
      <w:r w:rsidR="00CF7522">
        <w:rPr>
          <w:lang w:eastAsia="zh-CN"/>
        </w:rPr>
        <w:t>October</w:t>
      </w:r>
      <w:r w:rsidRPr="00DA6D66">
        <w:rPr>
          <w:lang w:eastAsia="zh-CN"/>
        </w:rPr>
        <w:t xml:space="preserve"> 2019</w:t>
      </w:r>
      <w:bookmarkEnd w:id="12"/>
    </w:p>
    <w:p w14:paraId="4928D02B" w14:textId="51C8F34E" w:rsidR="007114E0" w:rsidRDefault="00E43B63" w:rsidP="00F610C9">
      <w:pPr>
        <w:widowControl w:val="0"/>
        <w:numPr>
          <w:ilvl w:val="0"/>
          <w:numId w:val="4"/>
        </w:numPr>
        <w:overflowPunct/>
        <w:autoSpaceDE/>
        <w:adjustRightInd/>
        <w:spacing w:after="120"/>
        <w:jc w:val="both"/>
        <w:textAlignment w:val="auto"/>
        <w:rPr>
          <w:lang w:eastAsia="zh-CN"/>
        </w:rPr>
      </w:pPr>
      <w:bookmarkStart w:id="13" w:name="_Ref23278277"/>
      <w:bookmarkEnd w:id="4"/>
      <w:bookmarkEnd w:id="5"/>
      <w:r w:rsidRPr="0096408A">
        <w:rPr>
          <w:lang w:eastAsia="zh-CN"/>
        </w:rPr>
        <w:lastRenderedPageBreak/>
        <w:t>R1-2003724</w:t>
      </w:r>
      <w:r w:rsidR="007114E0" w:rsidRPr="0096408A">
        <w:rPr>
          <w:lang w:eastAsia="zh-CN"/>
        </w:rPr>
        <w:t>, “</w:t>
      </w:r>
      <w:r w:rsidR="00300C71" w:rsidRPr="0096408A">
        <w:rPr>
          <w:lang w:eastAsia="zh-CN"/>
        </w:rPr>
        <w:t>R</w:t>
      </w:r>
      <w:r w:rsidR="00CB7438" w:rsidRPr="0096408A">
        <w:rPr>
          <w:lang w:eastAsia="zh-CN"/>
        </w:rPr>
        <w:t>emaining details of channel structure for 2-step RACH</w:t>
      </w:r>
      <w:r w:rsidR="007114E0" w:rsidRPr="0096408A">
        <w:rPr>
          <w:lang w:eastAsia="zh-CN"/>
        </w:rPr>
        <w:t xml:space="preserve">”, Intel Corporation, </w:t>
      </w:r>
      <w:bookmarkEnd w:id="6"/>
      <w:bookmarkEnd w:id="7"/>
      <w:bookmarkEnd w:id="8"/>
      <w:bookmarkEnd w:id="9"/>
      <w:bookmarkEnd w:id="10"/>
      <w:bookmarkEnd w:id="13"/>
      <w:r w:rsidR="00E26C4F" w:rsidRPr="0096408A">
        <w:rPr>
          <w:lang w:eastAsia="zh-CN"/>
        </w:rPr>
        <w:t xml:space="preserve">e-Meeting, </w:t>
      </w:r>
      <w:r w:rsidR="00BD4362" w:rsidRPr="0096408A">
        <w:rPr>
          <w:lang w:eastAsia="zh-CN"/>
        </w:rPr>
        <w:t>May</w:t>
      </w:r>
      <w:r w:rsidR="00E26C4F" w:rsidRPr="0096408A">
        <w:rPr>
          <w:lang w:eastAsia="zh-CN"/>
        </w:rPr>
        <w:t xml:space="preserve"> 2020</w:t>
      </w:r>
    </w:p>
    <w:p w14:paraId="79E637A4" w14:textId="77777777" w:rsidR="00D42AEB" w:rsidRPr="009265CC" w:rsidRDefault="00D42AEB" w:rsidP="00D42AEB">
      <w:pPr>
        <w:widowControl w:val="0"/>
        <w:numPr>
          <w:ilvl w:val="0"/>
          <w:numId w:val="4"/>
        </w:numPr>
        <w:overflowPunct/>
        <w:autoSpaceDE/>
        <w:adjustRightInd/>
        <w:spacing w:after="120"/>
        <w:jc w:val="both"/>
        <w:textAlignment w:val="auto"/>
        <w:rPr>
          <w:lang w:eastAsia="zh-CN"/>
        </w:rPr>
      </w:pPr>
      <w:bookmarkStart w:id="14" w:name="_Ref39215451"/>
      <w:r w:rsidRPr="001946F9">
        <w:rPr>
          <w:lang w:eastAsia="zh-CN"/>
        </w:rPr>
        <w:t>R1-2002795</w:t>
      </w:r>
      <w:r>
        <w:rPr>
          <w:lang w:eastAsia="zh-CN"/>
        </w:rPr>
        <w:t>, “</w:t>
      </w:r>
      <w:r w:rsidRPr="00A42644">
        <w:rPr>
          <w:lang w:eastAsia="zh-CN"/>
        </w:rPr>
        <w:t>Reply LS on the support of 2-step CFRA</w:t>
      </w:r>
      <w:r>
        <w:rPr>
          <w:lang w:eastAsia="zh-CN"/>
        </w:rPr>
        <w:t xml:space="preserve">”, ZTE, RAN1#100bis </w:t>
      </w:r>
      <w:r w:rsidRPr="00E4046B">
        <w:rPr>
          <w:lang w:eastAsia="zh-CN"/>
        </w:rPr>
        <w:t xml:space="preserve">e-Meeting, </w:t>
      </w:r>
      <w:r>
        <w:rPr>
          <w:lang w:eastAsia="zh-CN"/>
        </w:rPr>
        <w:t>April</w:t>
      </w:r>
      <w:r w:rsidRPr="00E4046B">
        <w:rPr>
          <w:lang w:eastAsia="zh-CN"/>
        </w:rPr>
        <w:t xml:space="preserve"> 2020</w:t>
      </w:r>
      <w:bookmarkEnd w:id="14"/>
    </w:p>
    <w:p w14:paraId="1DFCF487" w14:textId="2CBCB411" w:rsidR="00F94571" w:rsidRDefault="00F94571" w:rsidP="00F610C9">
      <w:pPr>
        <w:widowControl w:val="0"/>
        <w:numPr>
          <w:ilvl w:val="0"/>
          <w:numId w:val="4"/>
        </w:numPr>
        <w:overflowPunct/>
        <w:autoSpaceDE/>
        <w:adjustRightInd/>
        <w:spacing w:after="120"/>
        <w:jc w:val="both"/>
        <w:textAlignment w:val="auto"/>
        <w:rPr>
          <w:lang w:eastAsia="zh-CN"/>
        </w:rPr>
      </w:pPr>
      <w:bookmarkStart w:id="15" w:name="_Ref30168755"/>
      <w:r w:rsidRPr="009265CC">
        <w:rPr>
          <w:lang w:eastAsia="zh-CN"/>
        </w:rPr>
        <w:t>3GPP TS 38.213 V16.</w:t>
      </w:r>
      <w:r w:rsidR="00942961">
        <w:rPr>
          <w:lang w:eastAsia="zh-CN"/>
        </w:rPr>
        <w:t>1</w:t>
      </w:r>
      <w:r w:rsidRPr="009265CC">
        <w:rPr>
          <w:lang w:eastAsia="zh-CN"/>
        </w:rPr>
        <w:t>.0, “Physical layer procedures for control (Release 1</w:t>
      </w:r>
      <w:r w:rsidR="00942961">
        <w:rPr>
          <w:lang w:eastAsia="zh-CN"/>
        </w:rPr>
        <w:t>6</w:t>
      </w:r>
      <w:r w:rsidRPr="009265CC">
        <w:rPr>
          <w:lang w:eastAsia="zh-CN"/>
        </w:rPr>
        <w:t>)”</w:t>
      </w:r>
      <w:bookmarkEnd w:id="15"/>
    </w:p>
    <w:sectPr w:rsidR="00F94571"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714E9" w14:textId="77777777" w:rsidR="00A934F1" w:rsidRDefault="00A934F1">
      <w:r>
        <w:separator/>
      </w:r>
    </w:p>
  </w:endnote>
  <w:endnote w:type="continuationSeparator" w:id="0">
    <w:p w14:paraId="045C1089" w14:textId="77777777" w:rsidR="00A934F1" w:rsidRDefault="00A9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7A1F4" w14:textId="77777777" w:rsidR="00A934F1" w:rsidRDefault="00A934F1">
      <w:r>
        <w:separator/>
      </w:r>
    </w:p>
  </w:footnote>
  <w:footnote w:type="continuationSeparator" w:id="0">
    <w:p w14:paraId="6AA98260" w14:textId="77777777" w:rsidR="00A934F1" w:rsidRDefault="00A9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211F3"/>
    <w:multiLevelType w:val="hybridMultilevel"/>
    <w:tmpl w:val="70A0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36168E"/>
    <w:multiLevelType w:val="hybridMultilevel"/>
    <w:tmpl w:val="112041E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4A2D62E6"/>
    <w:multiLevelType w:val="hybridMultilevel"/>
    <w:tmpl w:val="D56E8A42"/>
    <w:lvl w:ilvl="0" w:tplc="04090001">
      <w:start w:val="1"/>
      <w:numFmt w:val="bullet"/>
      <w:lvlText w:val=""/>
      <w:lvlJc w:val="left"/>
      <w:pPr>
        <w:ind w:left="870" w:hanging="51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372C1A"/>
    <w:multiLevelType w:val="hybridMultilevel"/>
    <w:tmpl w:val="F74A5AE8"/>
    <w:lvl w:ilvl="0" w:tplc="04090001">
      <w:start w:val="1"/>
      <w:numFmt w:val="bullet"/>
      <w:lvlText w:val=""/>
      <w:lvlJc w:val="left"/>
      <w:pPr>
        <w:ind w:left="960" w:hanging="60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14"/>
  </w:num>
  <w:num w:numId="3">
    <w:abstractNumId w:val="2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19"/>
  </w:num>
  <w:num w:numId="8">
    <w:abstractNumId w:val="6"/>
  </w:num>
  <w:num w:numId="9">
    <w:abstractNumId w:val="1"/>
  </w:num>
  <w:num w:numId="10">
    <w:abstractNumId w:val="17"/>
  </w:num>
  <w:num w:numId="11">
    <w:abstractNumId w:val="18"/>
  </w:num>
  <w:num w:numId="12">
    <w:abstractNumId w:val="21"/>
  </w:num>
  <w:num w:numId="13">
    <w:abstractNumId w:val="22"/>
  </w:num>
  <w:num w:numId="14">
    <w:abstractNumId w:val="4"/>
  </w:num>
  <w:num w:numId="15">
    <w:abstractNumId w:val="20"/>
  </w:num>
  <w:num w:numId="16">
    <w:abstractNumId w:val="10"/>
  </w:num>
  <w:num w:numId="17">
    <w:abstractNumId w:val="2"/>
  </w:num>
  <w:num w:numId="18">
    <w:abstractNumId w:val="3"/>
  </w:num>
  <w:num w:numId="19">
    <w:abstractNumId w:val="15"/>
  </w:num>
  <w:num w:numId="20">
    <w:abstractNumId w:val="9"/>
  </w:num>
  <w:num w:numId="21">
    <w:abstractNumId w:val="7"/>
  </w:num>
  <w:num w:numId="22">
    <w:abstractNumId w:val="25"/>
  </w:num>
  <w:num w:numId="23">
    <w:abstractNumId w:val="13"/>
  </w:num>
  <w:num w:numId="24">
    <w:abstractNumId w:val="12"/>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B87"/>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B3C"/>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2F95"/>
    <w:rsid w:val="0006308B"/>
    <w:rsid w:val="00063485"/>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C3F"/>
    <w:rsid w:val="00071E9B"/>
    <w:rsid w:val="00072125"/>
    <w:rsid w:val="00072519"/>
    <w:rsid w:val="00072540"/>
    <w:rsid w:val="000725AD"/>
    <w:rsid w:val="00072AB4"/>
    <w:rsid w:val="00072D4E"/>
    <w:rsid w:val="00072E16"/>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2E0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82"/>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707"/>
    <w:rsid w:val="000A3A3A"/>
    <w:rsid w:val="000A3ACB"/>
    <w:rsid w:val="000A3D7D"/>
    <w:rsid w:val="000A4492"/>
    <w:rsid w:val="000A49DE"/>
    <w:rsid w:val="000A4B74"/>
    <w:rsid w:val="000A4E44"/>
    <w:rsid w:val="000A5186"/>
    <w:rsid w:val="000A5204"/>
    <w:rsid w:val="000A52B9"/>
    <w:rsid w:val="000A54DF"/>
    <w:rsid w:val="000A54EE"/>
    <w:rsid w:val="000A576F"/>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C7F67"/>
    <w:rsid w:val="000D0345"/>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83"/>
    <w:rsid w:val="000E279B"/>
    <w:rsid w:val="000E2913"/>
    <w:rsid w:val="000E2941"/>
    <w:rsid w:val="000E2A4C"/>
    <w:rsid w:val="000E3075"/>
    <w:rsid w:val="000E3358"/>
    <w:rsid w:val="000E33FC"/>
    <w:rsid w:val="000E35DD"/>
    <w:rsid w:val="000E38ED"/>
    <w:rsid w:val="000E3EB6"/>
    <w:rsid w:val="000E3ED9"/>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845"/>
    <w:rsid w:val="000F095B"/>
    <w:rsid w:val="000F0989"/>
    <w:rsid w:val="000F0CFA"/>
    <w:rsid w:val="000F0DC3"/>
    <w:rsid w:val="000F13C4"/>
    <w:rsid w:val="000F13D7"/>
    <w:rsid w:val="000F150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3E6"/>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A14"/>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A1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8D"/>
    <w:rsid w:val="00135AFE"/>
    <w:rsid w:val="00135B91"/>
    <w:rsid w:val="00135E33"/>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5BB"/>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5FDF"/>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6F9"/>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32"/>
    <w:rsid w:val="00196E75"/>
    <w:rsid w:val="00196FED"/>
    <w:rsid w:val="00196FF4"/>
    <w:rsid w:val="0019734F"/>
    <w:rsid w:val="001974E5"/>
    <w:rsid w:val="00197A0B"/>
    <w:rsid w:val="001A0303"/>
    <w:rsid w:val="001A032E"/>
    <w:rsid w:val="001A03EC"/>
    <w:rsid w:val="001A0421"/>
    <w:rsid w:val="001A067A"/>
    <w:rsid w:val="001A08E6"/>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931"/>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2A0"/>
    <w:rsid w:val="001B3754"/>
    <w:rsid w:val="001B3E2F"/>
    <w:rsid w:val="001B4974"/>
    <w:rsid w:val="001B4A2D"/>
    <w:rsid w:val="001B4B95"/>
    <w:rsid w:val="001B4BAB"/>
    <w:rsid w:val="001B4E81"/>
    <w:rsid w:val="001B4F56"/>
    <w:rsid w:val="001B5332"/>
    <w:rsid w:val="001B53B3"/>
    <w:rsid w:val="001B54E9"/>
    <w:rsid w:val="001B5C62"/>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29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DA2"/>
    <w:rsid w:val="001F6E45"/>
    <w:rsid w:val="001F715C"/>
    <w:rsid w:val="001F72B8"/>
    <w:rsid w:val="001F7308"/>
    <w:rsid w:val="001F7317"/>
    <w:rsid w:val="001F73C3"/>
    <w:rsid w:val="001F757C"/>
    <w:rsid w:val="001F784C"/>
    <w:rsid w:val="001F798D"/>
    <w:rsid w:val="001F7DD6"/>
    <w:rsid w:val="002000F2"/>
    <w:rsid w:val="002000FC"/>
    <w:rsid w:val="0020037C"/>
    <w:rsid w:val="0020096E"/>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54B"/>
    <w:rsid w:val="00213851"/>
    <w:rsid w:val="00213A2D"/>
    <w:rsid w:val="00213C8F"/>
    <w:rsid w:val="00213F12"/>
    <w:rsid w:val="00214076"/>
    <w:rsid w:val="002144DF"/>
    <w:rsid w:val="00214659"/>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1AC"/>
    <w:rsid w:val="002554A7"/>
    <w:rsid w:val="002554EF"/>
    <w:rsid w:val="00255BD7"/>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C8A"/>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4FB5"/>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A8A"/>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252"/>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4A4"/>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8EB"/>
    <w:rsid w:val="002A6B25"/>
    <w:rsid w:val="002A6BE8"/>
    <w:rsid w:val="002A6E7E"/>
    <w:rsid w:val="002A706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A4F"/>
    <w:rsid w:val="002B4B0D"/>
    <w:rsid w:val="002B4BEA"/>
    <w:rsid w:val="002B4C39"/>
    <w:rsid w:val="002B5555"/>
    <w:rsid w:val="002B569B"/>
    <w:rsid w:val="002B5797"/>
    <w:rsid w:val="002B5976"/>
    <w:rsid w:val="002B5BC3"/>
    <w:rsid w:val="002B5C44"/>
    <w:rsid w:val="002B5E9B"/>
    <w:rsid w:val="002B6311"/>
    <w:rsid w:val="002B635D"/>
    <w:rsid w:val="002B6397"/>
    <w:rsid w:val="002B64FE"/>
    <w:rsid w:val="002B651D"/>
    <w:rsid w:val="002B6890"/>
    <w:rsid w:val="002B694E"/>
    <w:rsid w:val="002B6FEE"/>
    <w:rsid w:val="002B702D"/>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48F"/>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53E"/>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A5B"/>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4E99"/>
    <w:rsid w:val="00335250"/>
    <w:rsid w:val="00335441"/>
    <w:rsid w:val="0033592C"/>
    <w:rsid w:val="00335A00"/>
    <w:rsid w:val="00335E2A"/>
    <w:rsid w:val="00336225"/>
    <w:rsid w:val="00336449"/>
    <w:rsid w:val="00336599"/>
    <w:rsid w:val="00336780"/>
    <w:rsid w:val="003367C5"/>
    <w:rsid w:val="003367FE"/>
    <w:rsid w:val="00336933"/>
    <w:rsid w:val="00336B30"/>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1B1"/>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13C"/>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6EB"/>
    <w:rsid w:val="003C4952"/>
    <w:rsid w:val="003C4AF7"/>
    <w:rsid w:val="003C4BCF"/>
    <w:rsid w:val="003C4D16"/>
    <w:rsid w:val="003C4D8C"/>
    <w:rsid w:val="003C4E51"/>
    <w:rsid w:val="003C4F25"/>
    <w:rsid w:val="003C5153"/>
    <w:rsid w:val="003C56AA"/>
    <w:rsid w:val="003C57EE"/>
    <w:rsid w:val="003C5CE6"/>
    <w:rsid w:val="003C6232"/>
    <w:rsid w:val="003C6580"/>
    <w:rsid w:val="003C7459"/>
    <w:rsid w:val="003C77A5"/>
    <w:rsid w:val="003C7800"/>
    <w:rsid w:val="003C78C0"/>
    <w:rsid w:val="003C79A4"/>
    <w:rsid w:val="003C7B18"/>
    <w:rsid w:val="003C7C42"/>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A88"/>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515"/>
    <w:rsid w:val="0040376D"/>
    <w:rsid w:val="0040379F"/>
    <w:rsid w:val="00403805"/>
    <w:rsid w:val="00403824"/>
    <w:rsid w:val="004038DA"/>
    <w:rsid w:val="00403F25"/>
    <w:rsid w:val="00404401"/>
    <w:rsid w:val="0040442C"/>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4BE3"/>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A70"/>
    <w:rsid w:val="00427BBA"/>
    <w:rsid w:val="00427C6B"/>
    <w:rsid w:val="00427E67"/>
    <w:rsid w:val="004300B1"/>
    <w:rsid w:val="00430178"/>
    <w:rsid w:val="00430495"/>
    <w:rsid w:val="00430680"/>
    <w:rsid w:val="004306B2"/>
    <w:rsid w:val="00430773"/>
    <w:rsid w:val="00430A72"/>
    <w:rsid w:val="00430C4E"/>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1"/>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B3"/>
    <w:rsid w:val="0046645E"/>
    <w:rsid w:val="004664EC"/>
    <w:rsid w:val="0046730B"/>
    <w:rsid w:val="00467640"/>
    <w:rsid w:val="004676D2"/>
    <w:rsid w:val="00467838"/>
    <w:rsid w:val="00467DD7"/>
    <w:rsid w:val="00467F9B"/>
    <w:rsid w:val="0047041E"/>
    <w:rsid w:val="00470558"/>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AD4"/>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18"/>
    <w:rsid w:val="004969DF"/>
    <w:rsid w:val="00496BEF"/>
    <w:rsid w:val="0049792C"/>
    <w:rsid w:val="00497ECC"/>
    <w:rsid w:val="004A0184"/>
    <w:rsid w:val="004A01E1"/>
    <w:rsid w:val="004A06AF"/>
    <w:rsid w:val="004A0A2D"/>
    <w:rsid w:val="004A0A78"/>
    <w:rsid w:val="004A0AD0"/>
    <w:rsid w:val="004A0DA7"/>
    <w:rsid w:val="004A0E00"/>
    <w:rsid w:val="004A11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08E"/>
    <w:rsid w:val="004D0130"/>
    <w:rsid w:val="004D01F7"/>
    <w:rsid w:val="004D0200"/>
    <w:rsid w:val="004D033B"/>
    <w:rsid w:val="004D0737"/>
    <w:rsid w:val="004D078E"/>
    <w:rsid w:val="004D07F6"/>
    <w:rsid w:val="004D0B65"/>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D7E98"/>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576"/>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B6"/>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2C"/>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0C96"/>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62E"/>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7B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08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199"/>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0E"/>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066"/>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8B"/>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246"/>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C32"/>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0E13"/>
    <w:rsid w:val="005E0FBB"/>
    <w:rsid w:val="005E113F"/>
    <w:rsid w:val="005E1385"/>
    <w:rsid w:val="005E1393"/>
    <w:rsid w:val="005E13C2"/>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B0F"/>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B92"/>
    <w:rsid w:val="006032D3"/>
    <w:rsid w:val="0060369A"/>
    <w:rsid w:val="00603734"/>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842"/>
    <w:rsid w:val="006068B0"/>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0C6"/>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1D1F"/>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3F47"/>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12B"/>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53"/>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D1D"/>
    <w:rsid w:val="00654213"/>
    <w:rsid w:val="00654346"/>
    <w:rsid w:val="006544F6"/>
    <w:rsid w:val="00654B42"/>
    <w:rsid w:val="00654C81"/>
    <w:rsid w:val="00655070"/>
    <w:rsid w:val="00655223"/>
    <w:rsid w:val="00655235"/>
    <w:rsid w:val="00655583"/>
    <w:rsid w:val="00655780"/>
    <w:rsid w:val="0065579F"/>
    <w:rsid w:val="0065594D"/>
    <w:rsid w:val="00655EF3"/>
    <w:rsid w:val="00655F34"/>
    <w:rsid w:val="006561FF"/>
    <w:rsid w:val="006562C4"/>
    <w:rsid w:val="00656407"/>
    <w:rsid w:val="00656600"/>
    <w:rsid w:val="0065675F"/>
    <w:rsid w:val="00656945"/>
    <w:rsid w:val="00656D6F"/>
    <w:rsid w:val="00657005"/>
    <w:rsid w:val="006577D1"/>
    <w:rsid w:val="006578D9"/>
    <w:rsid w:val="00657F2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98F"/>
    <w:rsid w:val="00666A55"/>
    <w:rsid w:val="00666B74"/>
    <w:rsid w:val="006672C3"/>
    <w:rsid w:val="006672FC"/>
    <w:rsid w:val="006674B3"/>
    <w:rsid w:val="00667636"/>
    <w:rsid w:val="00667A27"/>
    <w:rsid w:val="0067000E"/>
    <w:rsid w:val="006704BF"/>
    <w:rsid w:val="006705FD"/>
    <w:rsid w:val="00670AD6"/>
    <w:rsid w:val="00670ECD"/>
    <w:rsid w:val="00670ED5"/>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31D"/>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6E9"/>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C71"/>
    <w:rsid w:val="006D3F60"/>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15D"/>
    <w:rsid w:val="006D635B"/>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588"/>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8C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464"/>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3F09"/>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3F"/>
    <w:rsid w:val="007832CA"/>
    <w:rsid w:val="00783315"/>
    <w:rsid w:val="007833C3"/>
    <w:rsid w:val="00783490"/>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6F83"/>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E9D"/>
    <w:rsid w:val="0079232B"/>
    <w:rsid w:val="00792437"/>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0B3"/>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821"/>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B32"/>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BA"/>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7C1"/>
    <w:rsid w:val="00831AB5"/>
    <w:rsid w:val="00831D85"/>
    <w:rsid w:val="00831E51"/>
    <w:rsid w:val="00832142"/>
    <w:rsid w:val="00832C18"/>
    <w:rsid w:val="00832CAF"/>
    <w:rsid w:val="00832E49"/>
    <w:rsid w:val="008330DB"/>
    <w:rsid w:val="00833927"/>
    <w:rsid w:val="00833BFB"/>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9EA"/>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5CD9"/>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4C0"/>
    <w:rsid w:val="00861AEE"/>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4FD1"/>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64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280"/>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87F81"/>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710"/>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0E0"/>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B9"/>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CEC"/>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81C"/>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9C"/>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40A"/>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A9C"/>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19E"/>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1F"/>
    <w:rsid w:val="00934753"/>
    <w:rsid w:val="00934E49"/>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961"/>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4A"/>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BF5"/>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8A"/>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059"/>
    <w:rsid w:val="009767DE"/>
    <w:rsid w:val="00976D63"/>
    <w:rsid w:val="009770AB"/>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C7"/>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E9"/>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2092"/>
    <w:rsid w:val="009B245E"/>
    <w:rsid w:val="009B2532"/>
    <w:rsid w:val="009B2655"/>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D18"/>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8E"/>
    <w:rsid w:val="009D610C"/>
    <w:rsid w:val="009D62E7"/>
    <w:rsid w:val="009D63EF"/>
    <w:rsid w:val="009D65A6"/>
    <w:rsid w:val="009D67E0"/>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306"/>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46C"/>
    <w:rsid w:val="009F06F6"/>
    <w:rsid w:val="009F0C38"/>
    <w:rsid w:val="009F0CD1"/>
    <w:rsid w:val="009F1033"/>
    <w:rsid w:val="009F163C"/>
    <w:rsid w:val="009F187B"/>
    <w:rsid w:val="009F1933"/>
    <w:rsid w:val="009F1DFD"/>
    <w:rsid w:val="009F29A1"/>
    <w:rsid w:val="009F2C55"/>
    <w:rsid w:val="009F2E7E"/>
    <w:rsid w:val="009F36C7"/>
    <w:rsid w:val="009F3A4B"/>
    <w:rsid w:val="009F416E"/>
    <w:rsid w:val="009F41E1"/>
    <w:rsid w:val="009F426F"/>
    <w:rsid w:val="009F4375"/>
    <w:rsid w:val="009F4834"/>
    <w:rsid w:val="009F4C62"/>
    <w:rsid w:val="009F4E78"/>
    <w:rsid w:val="009F4F05"/>
    <w:rsid w:val="009F5606"/>
    <w:rsid w:val="009F5C67"/>
    <w:rsid w:val="009F5CA0"/>
    <w:rsid w:val="009F5CA4"/>
    <w:rsid w:val="009F5D2E"/>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9F7E8C"/>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B7"/>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188"/>
    <w:rsid w:val="00A33354"/>
    <w:rsid w:val="00A338AB"/>
    <w:rsid w:val="00A33A66"/>
    <w:rsid w:val="00A33A6F"/>
    <w:rsid w:val="00A33BC1"/>
    <w:rsid w:val="00A33C3D"/>
    <w:rsid w:val="00A33C9E"/>
    <w:rsid w:val="00A341C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44"/>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76"/>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6F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8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B3B"/>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1"/>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6EAA"/>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7A"/>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48"/>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2A"/>
    <w:rsid w:val="00B22ED9"/>
    <w:rsid w:val="00B233A9"/>
    <w:rsid w:val="00B239CC"/>
    <w:rsid w:val="00B23A36"/>
    <w:rsid w:val="00B23B1C"/>
    <w:rsid w:val="00B23DB1"/>
    <w:rsid w:val="00B23FAE"/>
    <w:rsid w:val="00B24051"/>
    <w:rsid w:val="00B24110"/>
    <w:rsid w:val="00B2498B"/>
    <w:rsid w:val="00B24B39"/>
    <w:rsid w:val="00B24B51"/>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71"/>
    <w:rsid w:val="00B300BD"/>
    <w:rsid w:val="00B30354"/>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3C"/>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4F99"/>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E56"/>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667"/>
    <w:rsid w:val="00B75C6D"/>
    <w:rsid w:val="00B75F2C"/>
    <w:rsid w:val="00B7623C"/>
    <w:rsid w:val="00B764A1"/>
    <w:rsid w:val="00B76727"/>
    <w:rsid w:val="00B76844"/>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D7"/>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245"/>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945"/>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3E3"/>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90"/>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62"/>
    <w:rsid w:val="00BD47C1"/>
    <w:rsid w:val="00BD4C74"/>
    <w:rsid w:val="00BD4E11"/>
    <w:rsid w:val="00BD50AA"/>
    <w:rsid w:val="00BD51D9"/>
    <w:rsid w:val="00BD57AC"/>
    <w:rsid w:val="00BD594D"/>
    <w:rsid w:val="00BD5A26"/>
    <w:rsid w:val="00BD5C22"/>
    <w:rsid w:val="00BD5D5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E3E"/>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0FB"/>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1A8"/>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753"/>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2C6"/>
    <w:rsid w:val="00C16351"/>
    <w:rsid w:val="00C1662C"/>
    <w:rsid w:val="00C16E32"/>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4"/>
    <w:rsid w:val="00C34D27"/>
    <w:rsid w:val="00C35010"/>
    <w:rsid w:val="00C35013"/>
    <w:rsid w:val="00C3506B"/>
    <w:rsid w:val="00C3525B"/>
    <w:rsid w:val="00C352FA"/>
    <w:rsid w:val="00C353C7"/>
    <w:rsid w:val="00C3566A"/>
    <w:rsid w:val="00C3566B"/>
    <w:rsid w:val="00C35A08"/>
    <w:rsid w:val="00C35A42"/>
    <w:rsid w:val="00C35B23"/>
    <w:rsid w:val="00C35B41"/>
    <w:rsid w:val="00C35D4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A79"/>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6A2"/>
    <w:rsid w:val="00C5173D"/>
    <w:rsid w:val="00C518A0"/>
    <w:rsid w:val="00C51D11"/>
    <w:rsid w:val="00C52091"/>
    <w:rsid w:val="00C5257E"/>
    <w:rsid w:val="00C52C37"/>
    <w:rsid w:val="00C52D62"/>
    <w:rsid w:val="00C531B4"/>
    <w:rsid w:val="00C532F9"/>
    <w:rsid w:val="00C53376"/>
    <w:rsid w:val="00C5382F"/>
    <w:rsid w:val="00C5386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0CB"/>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40C"/>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38C"/>
    <w:rsid w:val="00C676BE"/>
    <w:rsid w:val="00C676CB"/>
    <w:rsid w:val="00C67B16"/>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3B8"/>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487"/>
    <w:rsid w:val="00CA6644"/>
    <w:rsid w:val="00CA6688"/>
    <w:rsid w:val="00CA68E6"/>
    <w:rsid w:val="00CA6B5F"/>
    <w:rsid w:val="00CA6CF8"/>
    <w:rsid w:val="00CA6DD7"/>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B6B"/>
    <w:rsid w:val="00CC009C"/>
    <w:rsid w:val="00CC00B7"/>
    <w:rsid w:val="00CC0183"/>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C7FCB"/>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647"/>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22"/>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B74"/>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2D9"/>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1E3"/>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E13"/>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AEB"/>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3B2"/>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1B4"/>
    <w:rsid w:val="00D812E6"/>
    <w:rsid w:val="00D81307"/>
    <w:rsid w:val="00D813E0"/>
    <w:rsid w:val="00D817FD"/>
    <w:rsid w:val="00D81E49"/>
    <w:rsid w:val="00D81E9C"/>
    <w:rsid w:val="00D820F3"/>
    <w:rsid w:val="00D829AC"/>
    <w:rsid w:val="00D82C31"/>
    <w:rsid w:val="00D83048"/>
    <w:rsid w:val="00D83197"/>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C3F"/>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106"/>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2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0E6"/>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4"/>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063"/>
    <w:rsid w:val="00DE7294"/>
    <w:rsid w:val="00DE744B"/>
    <w:rsid w:val="00DE787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AE"/>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3A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2DF"/>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C4F"/>
    <w:rsid w:val="00E26F48"/>
    <w:rsid w:val="00E26F7E"/>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32"/>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4BD"/>
    <w:rsid w:val="00E375F4"/>
    <w:rsid w:val="00E377BF"/>
    <w:rsid w:val="00E37C25"/>
    <w:rsid w:val="00E40362"/>
    <w:rsid w:val="00E4046B"/>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B63"/>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B94"/>
    <w:rsid w:val="00E54D33"/>
    <w:rsid w:val="00E55174"/>
    <w:rsid w:val="00E559BB"/>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9A"/>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217"/>
    <w:rsid w:val="00E773D4"/>
    <w:rsid w:val="00E7797B"/>
    <w:rsid w:val="00E779EF"/>
    <w:rsid w:val="00E77B5D"/>
    <w:rsid w:val="00E77C66"/>
    <w:rsid w:val="00E77E43"/>
    <w:rsid w:val="00E77EB8"/>
    <w:rsid w:val="00E8016D"/>
    <w:rsid w:val="00E804BC"/>
    <w:rsid w:val="00E804DC"/>
    <w:rsid w:val="00E80566"/>
    <w:rsid w:val="00E80B75"/>
    <w:rsid w:val="00E810D1"/>
    <w:rsid w:val="00E810EC"/>
    <w:rsid w:val="00E8117B"/>
    <w:rsid w:val="00E81490"/>
    <w:rsid w:val="00E81CFB"/>
    <w:rsid w:val="00E81F92"/>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300"/>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07"/>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D1"/>
    <w:rsid w:val="00ED24FC"/>
    <w:rsid w:val="00ED2703"/>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498"/>
    <w:rsid w:val="00ED6A6C"/>
    <w:rsid w:val="00ED6C5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49"/>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ACB"/>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1F3B"/>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68"/>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FB"/>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CCC"/>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23C"/>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1BE"/>
    <w:rsid w:val="00F7792A"/>
    <w:rsid w:val="00F77C47"/>
    <w:rsid w:val="00F77CFA"/>
    <w:rsid w:val="00F80425"/>
    <w:rsid w:val="00F8088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5DE9"/>
    <w:rsid w:val="00F9632D"/>
    <w:rsid w:val="00F9644F"/>
    <w:rsid w:val="00F965D9"/>
    <w:rsid w:val="00F96728"/>
    <w:rsid w:val="00F96793"/>
    <w:rsid w:val="00F967AE"/>
    <w:rsid w:val="00F96C7A"/>
    <w:rsid w:val="00F96E7C"/>
    <w:rsid w:val="00F972AE"/>
    <w:rsid w:val="00F975B5"/>
    <w:rsid w:val="00F97654"/>
    <w:rsid w:val="00F9799C"/>
    <w:rsid w:val="00F97F70"/>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18"/>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30C"/>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25"/>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279"/>
    <w:rsid w:val="00FC7308"/>
    <w:rsid w:val="00FC7401"/>
    <w:rsid w:val="00FC7BDA"/>
    <w:rsid w:val="00FC7F93"/>
    <w:rsid w:val="00FC7FF0"/>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0E2C"/>
    <w:rsid w:val="00FF10CD"/>
    <w:rsid w:val="00FF1455"/>
    <w:rsid w:val="00FF1716"/>
    <w:rsid w:val="00FF1862"/>
    <w:rsid w:val="00FF1D92"/>
    <w:rsid w:val="00FF1E5F"/>
    <w:rsid w:val="00FF1F5F"/>
    <w:rsid w:val="00FF2077"/>
    <w:rsid w:val="00FF25D3"/>
    <w:rsid w:val="00FF2A88"/>
    <w:rsid w:val="00FF2C2E"/>
    <w:rsid w:val="00FF2EFC"/>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294"/>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88638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566337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77036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955285">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623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301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13626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0F4E16DD-2344-4BA1-812B-A4BCEF1D0C42}">
  <ds:schemaRefs>
    <ds:schemaRef ds:uri="http://schemas.openxmlformats.org/officeDocument/2006/bibliography"/>
  </ds:schemaRefs>
</ds:datastoreItem>
</file>

<file path=customXml/itemProps5.xml><?xml version="1.0" encoding="utf-8"?>
<ds:datastoreItem xmlns:ds="http://schemas.openxmlformats.org/officeDocument/2006/customXml" ds:itemID="{BABEE5A6-DA6D-4EE6-995C-C0C4E8DB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4573</TotalTime>
  <Pages>3</Pages>
  <Words>922</Words>
  <Characters>4661</Characters>
  <Application>Microsoft Office Word</Application>
  <DocSecurity>0</DocSecurity>
  <Lines>85</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1273</cp:revision>
  <cp:lastPrinted>2011-11-10T14:49:00Z</cp:lastPrinted>
  <dcterms:created xsi:type="dcterms:W3CDTF">2019-03-21T21:55:00Z</dcterms:created>
  <dcterms:modified xsi:type="dcterms:W3CDTF">2020-05-14T18:11:00Z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2020-05-14 18:11:26Z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